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B1550">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四川蜀道养护集团有限公司</w:t>
      </w:r>
    </w:p>
    <w:p w14:paraId="2BEF5CB3">
      <w:pPr>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2025年度内审咨询服务单位选聘项目</w:t>
      </w:r>
    </w:p>
    <w:p w14:paraId="3C7AED3E">
      <w:pPr>
        <w:jc w:val="center"/>
        <w:rPr>
          <w:rFonts w:hint="eastAsia" w:ascii="方正小标宋简体" w:hAnsi="方正小标宋简体" w:eastAsia="方正小标宋简体" w:cs="方正小标宋简体"/>
          <w:b w:val="0"/>
          <w:bCs/>
          <w:sz w:val="44"/>
          <w:szCs w:val="44"/>
          <w:lang w:val="en-US" w:eastAsia="zh-CN"/>
        </w:rPr>
      </w:pPr>
    </w:p>
    <w:p w14:paraId="4D060FD6">
      <w:pPr>
        <w:jc w:val="center"/>
        <w:rPr>
          <w:rFonts w:hint="eastAsia" w:ascii="方正小标宋简体" w:hAnsi="方正小标宋简体" w:eastAsia="方正小标宋简体" w:cs="方正小标宋简体"/>
          <w:b w:val="0"/>
          <w:bCs/>
          <w:sz w:val="44"/>
          <w:szCs w:val="44"/>
          <w:lang w:val="en-US" w:eastAsia="zh-CN"/>
        </w:rPr>
      </w:pPr>
    </w:p>
    <w:p w14:paraId="19552167">
      <w:pPr>
        <w:jc w:val="center"/>
        <w:rPr>
          <w:rFonts w:hint="eastAsia" w:ascii="方正小标宋简体" w:hAnsi="方正小标宋简体" w:eastAsia="方正小标宋简体" w:cs="方正小标宋简体"/>
          <w:b w:val="0"/>
          <w:bCs/>
          <w:sz w:val="44"/>
          <w:szCs w:val="44"/>
          <w:lang w:val="en-US" w:eastAsia="zh-CN"/>
        </w:rPr>
      </w:pPr>
    </w:p>
    <w:p w14:paraId="5554813F">
      <w:pPr>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52"/>
          <w:szCs w:val="52"/>
          <w:lang w:val="en-US" w:eastAsia="zh-CN"/>
        </w:rPr>
        <w:t>公开比选文件</w:t>
      </w:r>
    </w:p>
    <w:p w14:paraId="78E12851">
      <w:pPr>
        <w:rPr>
          <w:rFonts w:hint="eastAsia" w:ascii="方正小标宋简体" w:hAnsi="方正小标宋简体" w:cs="方正小标宋简体"/>
          <w:b w:val="0"/>
          <w:bCs/>
          <w:sz w:val="44"/>
          <w:szCs w:val="44"/>
          <w:lang w:val="en-US" w:eastAsia="zh-CN"/>
        </w:rPr>
      </w:pPr>
    </w:p>
    <w:p w14:paraId="47DCA892">
      <w:pPr>
        <w:rPr>
          <w:rFonts w:hint="default" w:ascii="方正小标宋简体" w:hAnsi="方正小标宋简体" w:cs="方正小标宋简体"/>
          <w:b w:val="0"/>
          <w:bCs/>
          <w:sz w:val="44"/>
          <w:szCs w:val="44"/>
          <w:lang w:val="en-US" w:eastAsia="zh-CN"/>
        </w:rPr>
      </w:pPr>
    </w:p>
    <w:p w14:paraId="7F26ED36">
      <w:pPr>
        <w:rPr>
          <w:rFonts w:hint="default" w:ascii="方正小标宋简体" w:hAnsi="方正小标宋简体" w:cs="方正小标宋简体"/>
          <w:b w:val="0"/>
          <w:bCs/>
          <w:sz w:val="44"/>
          <w:szCs w:val="44"/>
          <w:lang w:val="en-US" w:eastAsia="zh-CN"/>
        </w:rPr>
      </w:pPr>
    </w:p>
    <w:p w14:paraId="121E8693">
      <w:pPr>
        <w:rPr>
          <w:rFonts w:hint="default" w:ascii="方正小标宋简体" w:hAnsi="方正小标宋简体" w:cs="方正小标宋简体"/>
          <w:b w:val="0"/>
          <w:bCs/>
          <w:sz w:val="44"/>
          <w:szCs w:val="44"/>
          <w:lang w:val="en-US" w:eastAsia="zh-CN"/>
        </w:rPr>
      </w:pPr>
    </w:p>
    <w:p w14:paraId="68CDFE03">
      <w:pPr>
        <w:rPr>
          <w:rFonts w:hint="default" w:ascii="方正小标宋简体" w:hAnsi="方正小标宋简体" w:cs="方正小标宋简体"/>
          <w:b w:val="0"/>
          <w:bCs/>
          <w:sz w:val="44"/>
          <w:szCs w:val="44"/>
          <w:lang w:val="en-US" w:eastAsia="zh-CN"/>
        </w:rPr>
      </w:pPr>
    </w:p>
    <w:p w14:paraId="278A8B54">
      <w:pPr>
        <w:rPr>
          <w:rFonts w:hint="default" w:ascii="方正小标宋简体" w:hAnsi="方正小标宋简体" w:cs="方正小标宋简体"/>
          <w:b w:val="0"/>
          <w:bCs/>
          <w:sz w:val="44"/>
          <w:szCs w:val="44"/>
          <w:lang w:val="en-US" w:eastAsia="zh-CN"/>
        </w:rPr>
      </w:pPr>
    </w:p>
    <w:p w14:paraId="5A7CFBEA">
      <w:pPr>
        <w:rPr>
          <w:rFonts w:hint="default" w:ascii="方正小标宋简体" w:hAnsi="方正小标宋简体" w:cs="方正小标宋简体"/>
          <w:b w:val="0"/>
          <w:bCs/>
          <w:sz w:val="44"/>
          <w:szCs w:val="44"/>
          <w:lang w:val="en-US" w:eastAsia="zh-CN"/>
        </w:rPr>
      </w:pPr>
    </w:p>
    <w:p w14:paraId="2BEE2386">
      <w:pPr>
        <w:jc w:val="center"/>
        <w:rPr>
          <w:rFonts w:hint="eastAsia" w:ascii="方正小标宋简体" w:hAnsi="方正小标宋简体" w:eastAsia="方正小标宋简体" w:cs="方正小标宋简体"/>
          <w:b w:val="0"/>
          <w:bCs/>
          <w:sz w:val="28"/>
          <w:szCs w:val="28"/>
          <w:lang w:val="en-US" w:eastAsia="zh-CN"/>
        </w:rPr>
      </w:pPr>
      <w:r>
        <w:rPr>
          <w:rFonts w:hint="eastAsia" w:ascii="方正小标宋简体" w:hAnsi="方正小标宋简体" w:eastAsia="方正小标宋简体" w:cs="方正小标宋简体"/>
          <w:b w:val="0"/>
          <w:bCs/>
          <w:sz w:val="28"/>
          <w:szCs w:val="28"/>
          <w:lang w:val="en-US" w:eastAsia="zh-CN"/>
        </w:rPr>
        <w:t>四川蜀道养护集团有限公司</w:t>
      </w:r>
    </w:p>
    <w:p w14:paraId="7F595C6A">
      <w:pPr>
        <w:jc w:val="center"/>
        <w:rPr>
          <w:rFonts w:hint="eastAsia" w:ascii="方正小标宋简体" w:hAnsi="方正小标宋简体" w:eastAsia="方正小标宋简体" w:cs="方正小标宋简体"/>
          <w:b w:val="0"/>
          <w:bCs/>
          <w:sz w:val="28"/>
          <w:szCs w:val="28"/>
          <w:lang w:val="en-US" w:eastAsia="zh-CN"/>
        </w:rPr>
      </w:pPr>
      <w:r>
        <w:rPr>
          <w:rFonts w:hint="eastAsia" w:ascii="方正小标宋简体" w:hAnsi="方正小标宋简体" w:eastAsia="方正小标宋简体" w:cs="方正小标宋简体"/>
          <w:b w:val="0"/>
          <w:bCs/>
          <w:sz w:val="28"/>
          <w:szCs w:val="28"/>
          <w:lang w:val="en-US" w:eastAsia="zh-CN"/>
        </w:rPr>
        <w:t>2025年5月</w:t>
      </w:r>
    </w:p>
    <w:p w14:paraId="553161CA">
      <w:pPr>
        <w:jc w:val="center"/>
        <w:rPr>
          <w:rFonts w:hint="eastAsia" w:ascii="方正小标宋简体" w:hAnsi="方正小标宋简体" w:eastAsia="方正小标宋简体" w:cs="方正小标宋简体"/>
          <w:b w:val="0"/>
          <w:bCs/>
          <w:sz w:val="28"/>
          <w:szCs w:val="28"/>
          <w:lang w:val="en-US" w:eastAsia="zh-CN"/>
        </w:rPr>
      </w:pPr>
    </w:p>
    <w:p w14:paraId="2139A61A">
      <w:pPr>
        <w:jc w:val="center"/>
        <w:rPr>
          <w:rFonts w:hint="eastAsia" w:ascii="宋体" w:hAnsi="宋体" w:eastAsia="宋体" w:cs="宋体"/>
          <w:b/>
          <w:bCs/>
          <w:color w:val="auto"/>
          <w:sz w:val="32"/>
          <w:szCs w:val="32"/>
          <w:highlight w:val="none"/>
        </w:rPr>
        <w:sectPr>
          <w:pgSz w:w="11906" w:h="16838"/>
          <w:pgMar w:top="1440" w:right="1800" w:bottom="1440" w:left="1800" w:header="851" w:footer="992" w:gutter="0"/>
          <w:cols w:space="425" w:num="1"/>
          <w:titlePg/>
          <w:docGrid w:type="lines" w:linePitch="312" w:charSpace="0"/>
        </w:sectPr>
      </w:pPr>
    </w:p>
    <w:p w14:paraId="57FD5D59">
      <w:pPr>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目  录</w:t>
      </w:r>
    </w:p>
    <w:p w14:paraId="2DE4BF67">
      <w:pPr>
        <w:pStyle w:val="14"/>
        <w:tabs>
          <w:tab w:val="right" w:leader="dot" w:pos="8311"/>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TOC \o "1-1" \h \u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_Toc257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 xml:space="preserve">第一章  </w:t>
      </w:r>
      <w:r>
        <w:rPr>
          <w:rFonts w:hint="eastAsia" w:asciiTheme="minorEastAsia" w:hAnsiTheme="minorEastAsia" w:eastAsiaTheme="minorEastAsia" w:cstheme="minorEastAsia"/>
          <w:sz w:val="28"/>
          <w:szCs w:val="28"/>
          <w:highlight w:val="none"/>
          <w:lang w:val="en-US" w:eastAsia="zh-CN"/>
        </w:rPr>
        <w:t>公开比选</w:t>
      </w:r>
      <w:r>
        <w:rPr>
          <w:rFonts w:hint="eastAsia" w:asciiTheme="minorEastAsia" w:hAnsiTheme="minorEastAsia" w:eastAsiaTheme="minorEastAsia" w:cstheme="minorEastAsia"/>
          <w:sz w:val="28"/>
          <w:szCs w:val="28"/>
          <w:highlight w:val="none"/>
        </w:rPr>
        <w:t>公告</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color w:val="auto"/>
          <w:sz w:val="28"/>
          <w:szCs w:val="28"/>
          <w:highlight w:val="none"/>
        </w:rPr>
        <w:fldChar w:fldCharType="end"/>
      </w:r>
    </w:p>
    <w:p w14:paraId="5A81F303">
      <w:pPr>
        <w:pStyle w:val="14"/>
        <w:tabs>
          <w:tab w:val="right" w:leader="dot" w:pos="8311"/>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_Toc21756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rPr>
        <w:t xml:space="preserve">第二章  </w:t>
      </w:r>
      <w:r>
        <w:rPr>
          <w:rFonts w:hint="eastAsia" w:asciiTheme="minorEastAsia" w:hAnsiTheme="minorEastAsia" w:eastAsiaTheme="minorEastAsia" w:cstheme="minorEastAsia"/>
          <w:sz w:val="28"/>
          <w:szCs w:val="28"/>
          <w:lang w:val="en-US" w:eastAsia="zh-CN"/>
        </w:rPr>
        <w:t>申请</w:t>
      </w:r>
      <w:r>
        <w:rPr>
          <w:rFonts w:hint="eastAsia" w:asciiTheme="minorEastAsia" w:hAnsiTheme="minorEastAsia" w:eastAsiaTheme="minorEastAsia" w:cstheme="minorEastAsia"/>
          <w:sz w:val="28"/>
          <w:szCs w:val="28"/>
        </w:rPr>
        <w:t>人须知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color w:val="auto"/>
          <w:sz w:val="28"/>
          <w:szCs w:val="28"/>
          <w:highlight w:val="none"/>
        </w:rPr>
        <w:fldChar w:fldCharType="end"/>
      </w:r>
    </w:p>
    <w:p w14:paraId="6E533C64">
      <w:pPr>
        <w:pStyle w:val="14"/>
        <w:tabs>
          <w:tab w:val="right" w:leader="dot" w:pos="8311"/>
        </w:tabs>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_Toc51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rPr>
        <w:t>第三章  评</w:t>
      </w:r>
      <w:r>
        <w:rPr>
          <w:rFonts w:hint="eastAsia" w:asciiTheme="minorEastAsia" w:hAnsiTheme="minorEastAsia" w:eastAsiaTheme="minorEastAsia" w:cstheme="minorEastAsia"/>
          <w:sz w:val="28"/>
          <w:szCs w:val="28"/>
          <w:lang w:val="en-US" w:eastAsia="zh-CN"/>
        </w:rPr>
        <w:t>审</w:t>
      </w:r>
      <w:r>
        <w:rPr>
          <w:rFonts w:hint="eastAsia" w:asciiTheme="minorEastAsia" w:hAnsiTheme="minorEastAsia" w:eastAsiaTheme="minorEastAsia" w:cstheme="minorEastAsia"/>
          <w:sz w:val="28"/>
          <w:szCs w:val="28"/>
        </w:rPr>
        <w:t>办法</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lang w:val="en-US" w:eastAsia="zh-CN"/>
        </w:rPr>
        <w:t>1</w:t>
      </w:r>
      <w:r>
        <w:rPr>
          <w:rFonts w:hint="eastAsia" w:asciiTheme="minorEastAsia" w:hAnsiTheme="minorEastAsia" w:cstheme="minorEastAsia"/>
          <w:b/>
          <w:bCs/>
          <w:color w:val="auto"/>
          <w:sz w:val="28"/>
          <w:szCs w:val="28"/>
          <w:highlight w:val="none"/>
          <w:lang w:val="en-US" w:eastAsia="zh-CN"/>
        </w:rPr>
        <w:t>8</w:t>
      </w:r>
    </w:p>
    <w:p w14:paraId="5275CA5F">
      <w:pPr>
        <w:pStyle w:val="14"/>
        <w:tabs>
          <w:tab w:val="right" w:leader="dot" w:pos="8311"/>
        </w:tabs>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_Toc21193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lang w:val="en-US" w:eastAsia="zh-CN"/>
        </w:rPr>
        <w:t>第四章  合同条款及格式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cstheme="minorEastAsia"/>
          <w:color w:val="auto"/>
          <w:sz w:val="28"/>
          <w:szCs w:val="28"/>
          <w:highlight w:val="none"/>
          <w:lang w:val="en-US" w:eastAsia="zh-CN"/>
        </w:rPr>
        <w:t>3</w:t>
      </w:r>
    </w:p>
    <w:p w14:paraId="3AC8E68A">
      <w:pPr>
        <w:pStyle w:val="14"/>
        <w:tabs>
          <w:tab w:val="right" w:leader="dot" w:pos="8311"/>
        </w:tabs>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_Toc16449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第</w:t>
      </w:r>
      <w:r>
        <w:rPr>
          <w:rFonts w:hint="eastAsia" w:asciiTheme="minorEastAsia" w:hAnsiTheme="minorEastAsia" w:eastAsiaTheme="minorEastAsia" w:cstheme="minorEastAsia"/>
          <w:sz w:val="28"/>
          <w:szCs w:val="28"/>
          <w:highlight w:val="none"/>
          <w:lang w:val="en-US" w:eastAsia="zh-CN"/>
        </w:rPr>
        <w:t>五</w:t>
      </w:r>
      <w:r>
        <w:rPr>
          <w:rFonts w:hint="eastAsia" w:asciiTheme="minorEastAsia" w:hAnsiTheme="minorEastAsia" w:eastAsiaTheme="minorEastAsia" w:cstheme="minorEastAsia"/>
          <w:sz w:val="28"/>
          <w:szCs w:val="28"/>
          <w:highlight w:val="none"/>
        </w:rPr>
        <w:t xml:space="preserve">章  </w:t>
      </w:r>
      <w:r>
        <w:rPr>
          <w:rFonts w:hint="eastAsia" w:asciiTheme="minorEastAsia" w:hAnsiTheme="minorEastAsia" w:eastAsiaTheme="minorEastAsia" w:cstheme="minorEastAsia"/>
          <w:sz w:val="28"/>
          <w:szCs w:val="28"/>
          <w:highlight w:val="none"/>
          <w:lang w:val="en-US" w:eastAsia="zh-CN"/>
        </w:rPr>
        <w:t>申请</w:t>
      </w:r>
      <w:r>
        <w:rPr>
          <w:rFonts w:hint="eastAsia" w:asciiTheme="minorEastAsia" w:hAnsiTheme="minorEastAsia" w:eastAsiaTheme="minorEastAsia" w:cstheme="minorEastAsia"/>
          <w:sz w:val="28"/>
          <w:szCs w:val="28"/>
          <w:highlight w:val="none"/>
        </w:rPr>
        <w:t>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cstheme="minorEastAsia"/>
          <w:color w:val="auto"/>
          <w:sz w:val="28"/>
          <w:szCs w:val="28"/>
          <w:highlight w:val="none"/>
          <w:lang w:val="en-US" w:eastAsia="zh-CN"/>
        </w:rPr>
        <w:t>5</w:t>
      </w:r>
    </w:p>
    <w:p w14:paraId="7AE96A42">
      <w:pPr>
        <w:pStyle w:val="14"/>
        <w:tabs>
          <w:tab w:val="right" w:leader="dot" w:pos="8311"/>
        </w:tabs>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_Toc9423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rPr>
        <w:t>一、</w:t>
      </w:r>
      <w:r>
        <w:rPr>
          <w:rFonts w:hint="eastAsia" w:asciiTheme="minorEastAsia" w:hAnsiTheme="minorEastAsia" w:cstheme="minorEastAsia"/>
          <w:sz w:val="28"/>
          <w:szCs w:val="28"/>
          <w:lang w:val="en-US" w:eastAsia="zh-CN"/>
        </w:rPr>
        <w:t>申请文件函</w:t>
      </w:r>
      <w:r>
        <w:rPr>
          <w:rFonts w:hint="eastAsia" w:asciiTheme="minorEastAsia" w:hAnsiTheme="minorEastAsia" w:eastAsiaTheme="minorEastAsia" w:cstheme="minorEastAsia"/>
          <w:sz w:val="28"/>
          <w:szCs w:val="28"/>
        </w:rPr>
        <w:tab/>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cstheme="minorEastAsia"/>
          <w:color w:val="auto"/>
          <w:sz w:val="28"/>
          <w:szCs w:val="28"/>
          <w:highlight w:val="none"/>
          <w:lang w:val="en-US" w:eastAsia="zh-CN"/>
        </w:rPr>
        <w:t>7</w:t>
      </w:r>
    </w:p>
    <w:p w14:paraId="2A2CD6C7">
      <w:pPr>
        <w:pStyle w:val="14"/>
        <w:tabs>
          <w:tab w:val="right" w:leader="dot" w:pos="8311"/>
        </w:tabs>
        <w:rPr>
          <w:rFonts w:hint="eastAsia" w:eastAsiaTheme="minorEastAsia"/>
          <w:sz w:val="28"/>
          <w:szCs w:val="28"/>
          <w:lang w:val="en-US" w:eastAsia="zh-CN"/>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_Toc6934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rPr>
        <w:t>二、</w:t>
      </w:r>
      <w:r>
        <w:rPr>
          <w:rFonts w:hint="eastAsia" w:asciiTheme="minorEastAsia" w:hAnsiTheme="minorEastAsia" w:cstheme="minorEastAsia"/>
          <w:sz w:val="28"/>
          <w:szCs w:val="28"/>
          <w:lang w:val="en-US" w:eastAsia="zh-CN"/>
        </w:rPr>
        <w:t>联合体协议书</w:t>
      </w:r>
      <w:r>
        <w:rPr>
          <w:rFonts w:hint="eastAsia" w:asciiTheme="minorEastAsia" w:hAnsiTheme="minorEastAsia" w:eastAsiaTheme="minorEastAsia" w:cstheme="minorEastAsia"/>
          <w:sz w:val="28"/>
          <w:szCs w:val="28"/>
        </w:rPr>
        <w:tab/>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cstheme="minorEastAsia"/>
          <w:color w:val="auto"/>
          <w:sz w:val="28"/>
          <w:szCs w:val="28"/>
          <w:highlight w:val="none"/>
          <w:lang w:val="en-US" w:eastAsia="zh-CN"/>
        </w:rPr>
        <w:t>8</w:t>
      </w:r>
    </w:p>
    <w:p w14:paraId="28572C52">
      <w:pPr>
        <w:pStyle w:val="14"/>
        <w:tabs>
          <w:tab w:val="right" w:leader="dot" w:pos="8311"/>
        </w:tabs>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_Toc6934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cstheme="minorEastAsia"/>
          <w:sz w:val="28"/>
          <w:szCs w:val="28"/>
          <w:highlight w:val="none"/>
          <w:lang w:val="en-US" w:eastAsia="zh-CN"/>
        </w:rPr>
        <w:t>三</w:t>
      </w:r>
      <w:r>
        <w:rPr>
          <w:rFonts w:hint="eastAsia" w:asciiTheme="minorEastAsia" w:hAnsiTheme="minorEastAsia" w:eastAsiaTheme="minorEastAsia" w:cstheme="minorEastAsia"/>
          <w:sz w:val="28"/>
          <w:szCs w:val="28"/>
        </w:rPr>
        <w:t>、法定代表人身份证明</w:t>
      </w:r>
      <w:r>
        <w:rPr>
          <w:rFonts w:hint="eastAsia" w:asciiTheme="minorEastAsia" w:hAnsiTheme="minorEastAsia" w:eastAsiaTheme="minorEastAsia" w:cstheme="minorEastAsia"/>
          <w:sz w:val="28"/>
          <w:szCs w:val="28"/>
        </w:rPr>
        <w:tab/>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cstheme="minorEastAsia"/>
          <w:color w:val="auto"/>
          <w:sz w:val="28"/>
          <w:szCs w:val="28"/>
          <w:highlight w:val="none"/>
          <w:lang w:val="en-US" w:eastAsia="zh-CN"/>
        </w:rPr>
        <w:t>9</w:t>
      </w:r>
    </w:p>
    <w:p w14:paraId="14D72378">
      <w:pPr>
        <w:pStyle w:val="14"/>
        <w:tabs>
          <w:tab w:val="right" w:leader="dot" w:pos="8311"/>
        </w:tabs>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_Toc2526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cstheme="minorEastAsia"/>
          <w:sz w:val="28"/>
          <w:szCs w:val="28"/>
          <w:highlight w:val="none"/>
          <w:lang w:val="en-US" w:eastAsia="zh-CN"/>
        </w:rPr>
        <w:t>四</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授权委托书</w:t>
      </w:r>
      <w:r>
        <w:rPr>
          <w:rFonts w:hint="eastAsia" w:asciiTheme="minorEastAsia" w:hAnsiTheme="minorEastAsia" w:eastAsiaTheme="minorEastAsia" w:cstheme="minorEastAsia"/>
          <w:sz w:val="28"/>
          <w:szCs w:val="28"/>
        </w:rPr>
        <w:tab/>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cstheme="minorEastAsia"/>
          <w:color w:val="auto"/>
          <w:sz w:val="28"/>
          <w:szCs w:val="28"/>
          <w:highlight w:val="none"/>
          <w:lang w:val="en-US" w:eastAsia="zh-CN"/>
        </w:rPr>
        <w:t>0</w:t>
      </w:r>
    </w:p>
    <w:p w14:paraId="5F666834">
      <w:pPr>
        <w:pStyle w:val="14"/>
        <w:tabs>
          <w:tab w:val="right" w:leader="dot" w:pos="8311"/>
        </w:tabs>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_Toc20573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cstheme="minorEastAsia"/>
          <w:sz w:val="28"/>
          <w:szCs w:val="28"/>
          <w:highlight w:val="none"/>
          <w:lang w:val="en-US" w:eastAsia="zh-CN"/>
        </w:rPr>
        <w:t>五</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资格审查</w:t>
      </w:r>
      <w:r>
        <w:rPr>
          <w:rFonts w:hint="eastAsia" w:asciiTheme="minorEastAsia" w:hAnsiTheme="minorEastAsia" w:eastAsiaTheme="minorEastAsia" w:cstheme="minorEastAsia"/>
          <w:sz w:val="28"/>
          <w:szCs w:val="28"/>
        </w:rPr>
        <w:tab/>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cstheme="minorEastAsia"/>
          <w:color w:val="auto"/>
          <w:sz w:val="28"/>
          <w:szCs w:val="28"/>
          <w:highlight w:val="none"/>
          <w:lang w:val="en-US" w:eastAsia="zh-CN"/>
        </w:rPr>
        <w:t>1</w:t>
      </w:r>
    </w:p>
    <w:p w14:paraId="4382D889">
      <w:pPr>
        <w:pStyle w:val="14"/>
        <w:tabs>
          <w:tab w:val="right" w:leader="dot" w:pos="8311"/>
        </w:tabs>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_Toc27982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cstheme="minorEastAsia"/>
          <w:sz w:val="28"/>
          <w:szCs w:val="28"/>
          <w:highlight w:val="none"/>
          <w:lang w:val="en-US" w:eastAsia="zh-CN"/>
        </w:rPr>
        <w:t>六</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工作方案</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cstheme="minorEastAsia"/>
          <w:color w:val="auto"/>
          <w:sz w:val="28"/>
          <w:szCs w:val="28"/>
          <w:highlight w:val="none"/>
          <w:lang w:val="en-US" w:eastAsia="zh-CN"/>
        </w:rPr>
        <w:t>56</w:t>
      </w:r>
    </w:p>
    <w:p w14:paraId="1458264D">
      <w:pPr>
        <w:pStyle w:val="14"/>
        <w:tabs>
          <w:tab w:val="right" w:leader="dot" w:pos="8311"/>
        </w:tabs>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_Toc2651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cstheme="minorEastAsia"/>
          <w:sz w:val="28"/>
          <w:szCs w:val="28"/>
          <w:highlight w:val="none"/>
          <w:lang w:val="en-US" w:eastAsia="zh-CN"/>
        </w:rPr>
        <w:t>七</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申请人认为必要的其他补充资料</w:t>
      </w:r>
      <w:r>
        <w:rPr>
          <w:rFonts w:hint="eastAsia" w:asciiTheme="minorEastAsia" w:hAnsiTheme="minorEastAsia" w:eastAsiaTheme="minorEastAsia" w:cstheme="minorEastAsia"/>
          <w:sz w:val="28"/>
          <w:szCs w:val="28"/>
        </w:rPr>
        <w:tab/>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cstheme="minorEastAsia"/>
          <w:color w:val="auto"/>
          <w:sz w:val="28"/>
          <w:szCs w:val="28"/>
          <w:highlight w:val="none"/>
          <w:lang w:val="en-US" w:eastAsia="zh-CN"/>
        </w:rPr>
        <w:t>7</w:t>
      </w:r>
    </w:p>
    <w:p w14:paraId="0C58F0A9">
      <w:pPr>
        <w:jc w:val="both"/>
        <w:rPr>
          <w:rFonts w:hint="eastAsia" w:ascii="方正小标宋简体" w:hAnsi="方正小标宋简体" w:eastAsia="方正小标宋简体" w:cs="方正小标宋简体"/>
          <w:b w:val="0"/>
          <w:bCs/>
          <w:sz w:val="28"/>
          <w:szCs w:val="28"/>
          <w:lang w:val="en-US" w:eastAsia="zh-CN"/>
        </w:rPr>
      </w:pPr>
      <w:r>
        <w:rPr>
          <w:rFonts w:hint="eastAsia" w:asciiTheme="minorEastAsia" w:hAnsiTheme="minorEastAsia" w:eastAsiaTheme="minorEastAsia" w:cstheme="minorEastAsia"/>
          <w:color w:val="auto"/>
          <w:sz w:val="28"/>
          <w:szCs w:val="28"/>
          <w:highlight w:val="none"/>
        </w:rPr>
        <w:fldChar w:fldCharType="end"/>
      </w:r>
    </w:p>
    <w:p w14:paraId="308CAC83">
      <w:pPr>
        <w:jc w:val="center"/>
        <w:rPr>
          <w:rFonts w:hint="eastAsia" w:ascii="方正小标宋简体" w:hAnsi="方正小标宋简体" w:eastAsia="方正小标宋简体" w:cs="方正小标宋简体"/>
          <w:b w:val="0"/>
          <w:bCs/>
          <w:sz w:val="28"/>
          <w:szCs w:val="28"/>
          <w:lang w:val="en-US" w:eastAsia="zh-CN"/>
        </w:rPr>
      </w:pPr>
    </w:p>
    <w:p w14:paraId="6736B4B6">
      <w:pPr>
        <w:jc w:val="center"/>
        <w:rPr>
          <w:rFonts w:hint="eastAsia" w:ascii="方正小标宋简体" w:hAnsi="方正小标宋简体" w:eastAsia="方正小标宋简体" w:cs="方正小标宋简体"/>
          <w:b w:val="0"/>
          <w:bCs/>
          <w:sz w:val="28"/>
          <w:szCs w:val="28"/>
          <w:lang w:val="en-US" w:eastAsia="zh-CN"/>
        </w:rPr>
      </w:pPr>
    </w:p>
    <w:p w14:paraId="7126482E">
      <w:pPr>
        <w:jc w:val="center"/>
        <w:rPr>
          <w:rFonts w:hint="eastAsia" w:ascii="方正小标宋简体" w:hAnsi="方正小标宋简体" w:eastAsia="方正小标宋简体" w:cs="方正小标宋简体"/>
          <w:b w:val="0"/>
          <w:bCs/>
          <w:sz w:val="28"/>
          <w:szCs w:val="28"/>
          <w:lang w:val="en-US" w:eastAsia="zh-CN"/>
        </w:rPr>
      </w:pPr>
    </w:p>
    <w:p w14:paraId="513CC4BB">
      <w:pPr>
        <w:jc w:val="both"/>
        <w:rPr>
          <w:rFonts w:hint="eastAsia" w:ascii="方正小标宋简体" w:hAnsi="方正小标宋简体" w:eastAsia="方正小标宋简体" w:cs="方正小标宋简体"/>
          <w:b w:val="0"/>
          <w:bCs/>
          <w:sz w:val="28"/>
          <w:szCs w:val="28"/>
          <w:lang w:val="en-US" w:eastAsia="zh-CN"/>
        </w:rPr>
      </w:pPr>
    </w:p>
    <w:p w14:paraId="20AE7785">
      <w:pPr>
        <w:numPr>
          <w:ilvl w:val="0"/>
          <w:numId w:val="1"/>
        </w:numPr>
        <w:jc w:val="center"/>
        <w:rPr>
          <w:rFonts w:hint="eastAsia" w:ascii="方正小标宋简体" w:hAnsi="方正小标宋简体" w:eastAsia="方正小标宋简体" w:cs="方正小标宋简体"/>
          <w:b w:val="0"/>
          <w:bCs/>
          <w:sz w:val="28"/>
          <w:szCs w:val="28"/>
          <w:lang w:val="en-US" w:eastAsia="zh-CN"/>
        </w:rPr>
        <w:sectPr>
          <w:footerReference r:id="rId4" w:type="first"/>
          <w:footerReference r:id="rId3" w:type="default"/>
          <w:pgSz w:w="11906" w:h="16838"/>
          <w:pgMar w:top="1440" w:right="1800" w:bottom="1440" w:left="1800" w:header="851" w:footer="992" w:gutter="0"/>
          <w:pgNumType w:start="1"/>
          <w:cols w:space="425" w:num="1"/>
          <w:docGrid w:type="lines" w:linePitch="312" w:charSpace="0"/>
        </w:sectPr>
      </w:pPr>
    </w:p>
    <w:p w14:paraId="777706A5">
      <w:pPr>
        <w:numPr>
          <w:ilvl w:val="0"/>
          <w:numId w:val="1"/>
        </w:numPr>
        <w:jc w:val="cente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公开比选公告</w:t>
      </w:r>
    </w:p>
    <w:p w14:paraId="1348F561">
      <w:pPr>
        <w:keepNext w:val="0"/>
        <w:keepLines w:val="0"/>
        <w:pageBreakBefore w:val="0"/>
        <w:numPr>
          <w:ilvl w:val="0"/>
          <w:numId w:val="2"/>
        </w:numPr>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比选条件</w:t>
      </w:r>
    </w:p>
    <w:p w14:paraId="22197BD9">
      <w:pPr>
        <w:keepNext w:val="0"/>
        <w:keepLines w:val="0"/>
        <w:pageBreakBefore w:val="0"/>
        <w:widowControl/>
        <w:suppressLineNumbers w:val="0"/>
        <w:kinsoku/>
        <w:wordWrap/>
        <w:overflowPunct/>
        <w:topLinePunct w:val="0"/>
        <w:autoSpaceDE/>
        <w:autoSpaceDN/>
        <w:bidi w:val="0"/>
        <w:adjustRightInd/>
        <w:snapToGrid/>
        <w:spacing w:line="560" w:lineRule="exact"/>
        <w:ind w:right="0"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本比选项目为四川蜀道养护集团有限公司2025年度内审咨询服务单位选聘项目，项目比选人四川蜀道养护集团有限公司（以下简称“养护集团”），资金来自比选人自筹。按照</w:t>
      </w:r>
      <w:r>
        <w:rPr>
          <w:rFonts w:hint="eastAsia" w:ascii="仿宋_GB2312" w:hAnsi="仿宋_GB2312" w:eastAsia="仿宋_GB2312" w:cs="仿宋_GB2312"/>
          <w:b w:val="0"/>
          <w:bCs/>
          <w:color w:val="auto"/>
          <w:sz w:val="28"/>
          <w:szCs w:val="28"/>
          <w:lang w:val="en-US" w:eastAsia="zh-CN" w:bidi="ar"/>
        </w:rPr>
        <w:t>《四川省国资委及出资企业中介机构选聘管理试行办法》（川国资委办</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b w:val="0"/>
          <w:bCs/>
          <w:color w:val="auto"/>
          <w:sz w:val="28"/>
          <w:szCs w:val="28"/>
          <w:lang w:val="en-US" w:eastAsia="zh-CN" w:bidi="ar"/>
        </w:rPr>
        <w:t>2019</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b w:val="0"/>
          <w:bCs/>
          <w:color w:val="auto"/>
          <w:sz w:val="28"/>
          <w:szCs w:val="28"/>
          <w:lang w:val="en-US" w:eastAsia="zh-CN" w:bidi="ar"/>
        </w:rPr>
        <w:t>9号）相关</w:t>
      </w:r>
      <w:r>
        <w:rPr>
          <w:rFonts w:hint="eastAsia" w:ascii="仿宋_GB2312" w:hAnsi="仿宋_GB2312" w:eastAsia="仿宋_GB2312" w:cs="仿宋_GB2312"/>
          <w:color w:val="000000"/>
          <w:kern w:val="0"/>
          <w:sz w:val="28"/>
          <w:szCs w:val="28"/>
          <w:lang w:val="en-US" w:eastAsia="zh-CN" w:bidi="ar"/>
        </w:rPr>
        <w:t>规定，现拟通过公开比选方式选择满足资质要求的内审咨询服务单位为养护集团提供内审咨询服务，诚邀符合资格条件的潜在申请人参与本项目的比选。</w:t>
      </w:r>
    </w:p>
    <w:p w14:paraId="12908480">
      <w:pPr>
        <w:keepNext w:val="0"/>
        <w:keepLines w:val="0"/>
        <w:pageBreakBefore w:val="0"/>
        <w:widowControl/>
        <w:suppressLineNumbers w:val="0"/>
        <w:kinsoku/>
        <w:wordWrap/>
        <w:overflowPunct/>
        <w:topLinePunct w:val="0"/>
        <w:autoSpaceDE/>
        <w:autoSpaceDN/>
        <w:bidi w:val="0"/>
        <w:adjustRightInd/>
        <w:snapToGrid/>
        <w:spacing w:line="560" w:lineRule="exact"/>
        <w:ind w:right="0"/>
        <w:jc w:val="left"/>
        <w:textAlignment w:val="auto"/>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2.项目概况</w:t>
      </w:r>
    </w:p>
    <w:p w14:paraId="12E0F67B">
      <w:pPr>
        <w:keepNext w:val="0"/>
        <w:keepLines w:val="0"/>
        <w:pageBreakBefore w:val="0"/>
        <w:widowControl/>
        <w:suppressLineNumbers w:val="0"/>
        <w:kinsoku/>
        <w:wordWrap/>
        <w:overflowPunct/>
        <w:topLinePunct w:val="0"/>
        <w:autoSpaceDE/>
        <w:autoSpaceDN/>
        <w:bidi w:val="0"/>
        <w:adjustRightInd/>
        <w:snapToGrid/>
        <w:spacing w:line="560" w:lineRule="exact"/>
        <w:ind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2.1 项目名称：四川蜀道养护集团有限公司2025年度内审咨询服务单位选聘项目。 </w:t>
      </w:r>
    </w:p>
    <w:p w14:paraId="34599B37">
      <w:pPr>
        <w:keepNext w:val="0"/>
        <w:keepLines w:val="0"/>
        <w:pageBreakBefore w:val="0"/>
        <w:widowControl/>
        <w:suppressLineNumbers w:val="0"/>
        <w:kinsoku/>
        <w:wordWrap/>
        <w:overflowPunct/>
        <w:topLinePunct w:val="0"/>
        <w:autoSpaceDE/>
        <w:autoSpaceDN/>
        <w:bidi w:val="0"/>
        <w:adjustRightInd/>
        <w:snapToGrid/>
        <w:spacing w:line="560" w:lineRule="exact"/>
        <w:ind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2.2 服务周期：</w:t>
      </w:r>
      <w:r>
        <w:rPr>
          <w:rFonts w:hint="eastAsia" w:ascii="仿宋_GB2312" w:hAnsi="仿宋_GB2312" w:eastAsia="仿宋_GB2312" w:cs="仿宋_GB2312"/>
          <w:color w:val="auto"/>
          <w:sz w:val="28"/>
          <w:szCs w:val="28"/>
          <w:lang w:val="en-US" w:eastAsia="zh-CN"/>
        </w:rPr>
        <w:t>2025年6月-2025年12月（分阶段实施）</w:t>
      </w:r>
      <w:r>
        <w:rPr>
          <w:rFonts w:hint="eastAsia" w:ascii="仿宋_GB2312" w:hAnsi="仿宋_GB2312" w:eastAsia="仿宋_GB2312" w:cs="仿宋_GB2312"/>
          <w:color w:val="000000"/>
          <w:kern w:val="0"/>
          <w:sz w:val="28"/>
          <w:szCs w:val="28"/>
          <w:lang w:val="en-US" w:eastAsia="zh-CN" w:bidi="ar"/>
        </w:rPr>
        <w:t xml:space="preserve"> </w:t>
      </w:r>
    </w:p>
    <w:p w14:paraId="099E56CC">
      <w:pPr>
        <w:keepNext w:val="0"/>
        <w:keepLines w:val="0"/>
        <w:pageBreakBefore w:val="0"/>
        <w:widowControl/>
        <w:suppressLineNumbers w:val="0"/>
        <w:kinsoku/>
        <w:wordWrap/>
        <w:overflowPunct/>
        <w:topLinePunct w:val="0"/>
        <w:autoSpaceDE/>
        <w:autoSpaceDN/>
        <w:bidi w:val="0"/>
        <w:adjustRightInd/>
        <w:snapToGrid/>
        <w:spacing w:line="560" w:lineRule="exact"/>
        <w:ind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2.3 服务内容： </w:t>
      </w:r>
    </w:p>
    <w:p w14:paraId="7D95BA17">
      <w:pPr>
        <w:keepNext w:val="0"/>
        <w:keepLines w:val="0"/>
        <w:pageBreakBefore w:val="0"/>
        <w:widowControl/>
        <w:suppressLineNumbers w:val="0"/>
        <w:kinsoku/>
        <w:wordWrap/>
        <w:overflowPunct/>
        <w:topLinePunct w:val="0"/>
        <w:autoSpaceDE/>
        <w:autoSpaceDN/>
        <w:bidi w:val="0"/>
        <w:adjustRightInd/>
        <w:snapToGrid/>
        <w:spacing w:line="560" w:lineRule="exact"/>
        <w:ind w:right="0"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lang w:val="en-US" w:eastAsia="zh-CN" w:bidi="ar"/>
        </w:rPr>
        <w:t xml:space="preserve">2.3.1 </w:t>
      </w:r>
      <w:r>
        <w:rPr>
          <w:rFonts w:hint="eastAsia" w:ascii="仿宋_GB2312" w:hAnsi="仿宋_GB2312" w:eastAsia="仿宋_GB2312" w:cs="仿宋_GB2312"/>
          <w:i w:val="0"/>
          <w:iCs w:val="0"/>
          <w:color w:val="000000"/>
          <w:kern w:val="0"/>
          <w:sz w:val="28"/>
          <w:szCs w:val="28"/>
          <w:u w:val="none"/>
          <w:lang w:val="en-US" w:eastAsia="zh-CN" w:bidi="ar"/>
        </w:rPr>
        <w:t>川西片区、川中片区、川东片区三个片区2024年度合同执行（含招标）的专项审计，</w:t>
      </w: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审查是否存在应招标未招标、拆分逃避招标、违规签订协议等不合规的情况；合同执行情况，合同人员设备履约情况、</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安全经费使用情况。</w:t>
      </w:r>
    </w:p>
    <w:p w14:paraId="53BCA7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560" w:firstLineChars="200"/>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2.3.2 川南片区和川北片区两个片区2024年度结算情况（</w:t>
      </w:r>
      <w:r>
        <w:rPr>
          <w:rFonts w:hint="eastAsia" w:ascii="仿宋_GB2312" w:hAnsi="仿宋_GB2312" w:eastAsia="仿宋_GB2312" w:cs="仿宋_GB2312"/>
          <w:color w:val="auto"/>
          <w:sz w:val="28"/>
          <w:szCs w:val="28"/>
          <w:highlight w:val="none"/>
          <w:lang w:val="en-US" w:eastAsia="zh-CN"/>
        </w:rPr>
        <w:t>含安全生产专项经费使用情况</w:t>
      </w:r>
      <w:r>
        <w:rPr>
          <w:rFonts w:hint="eastAsia" w:ascii="仿宋_GB2312" w:hAnsi="仿宋_GB2312" w:eastAsia="仿宋_GB2312" w:cs="仿宋_GB2312"/>
          <w:color w:val="000000"/>
          <w:kern w:val="0"/>
          <w:sz w:val="28"/>
          <w:szCs w:val="28"/>
          <w:highlight w:val="none"/>
          <w:lang w:val="en-US" w:eastAsia="zh-CN" w:bidi="ar"/>
        </w:rPr>
        <w:t>）的专项审计，审查</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计量及变更的合理性，工程结算的完整性、真实性、符合性，资金拨付、使用和管理的安全性、有效性、合规合法性。</w:t>
      </w:r>
    </w:p>
    <w:p w14:paraId="5366D4D3">
      <w:pPr>
        <w:keepNext w:val="0"/>
        <w:keepLines w:val="0"/>
        <w:pageBreakBefore w:val="0"/>
        <w:widowControl/>
        <w:suppressLineNumbers w:val="0"/>
        <w:kinsoku/>
        <w:wordWrap/>
        <w:overflowPunct/>
        <w:topLinePunct w:val="0"/>
        <w:autoSpaceDE/>
        <w:autoSpaceDN/>
        <w:bidi w:val="0"/>
        <w:adjustRightInd/>
        <w:snapToGrid/>
        <w:spacing w:line="560" w:lineRule="exact"/>
        <w:ind w:right="0"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2.3.3 四川兴城锦智能交通科技有限公司和四川高速公路绿化环保开发有限公司</w:t>
      </w:r>
      <w:r>
        <w:rPr>
          <w:rFonts w:hint="eastAsia" w:ascii="仿宋_GB2312" w:hAnsi="仿宋_GB2312" w:eastAsia="仿宋_GB2312" w:cs="仿宋_GB2312"/>
          <w:color w:val="auto"/>
          <w:sz w:val="28"/>
          <w:szCs w:val="28"/>
          <w:highlight w:val="none"/>
          <w:lang w:val="en-US" w:eastAsia="zh-CN"/>
        </w:rPr>
        <w:t>2024年度的财务收支情况（含物资采购和安全生产专项经费使用情况）专项审计，</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检查企业经营目标和预算执行完成情况。分析未完成目标任务的原因，以及预算管理是否科学合规。检查企业财务报表各科目管理情况。检查物资采购是否规范准确，采购方式是否符合制度要求，物资质量和数量是否满足采购需要。重点关注资金管理、往来账款、固定资产、收入支出、税务管理、物资采购等方面的合规情况，以及会计核算和财报管理情况。</w:t>
      </w:r>
      <w:r>
        <w:rPr>
          <w:rFonts w:hint="eastAsia" w:ascii="仿宋_GB2312" w:hAnsi="仿宋_GB2312" w:eastAsia="仿宋_GB2312" w:cs="仿宋_GB2312"/>
          <w:color w:val="000000"/>
          <w:kern w:val="0"/>
          <w:sz w:val="28"/>
          <w:szCs w:val="28"/>
          <w:highlight w:val="none"/>
          <w:lang w:val="en-US" w:eastAsia="zh-CN" w:bidi="ar"/>
        </w:rPr>
        <w:t xml:space="preserve"> </w:t>
      </w:r>
    </w:p>
    <w:p w14:paraId="19C07A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2.3.4  </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编制具体的审计实施方案，根据获得的审计证据和现场审计情况，编制审计工作底稿，</w:t>
      </w:r>
      <w:r>
        <w:rPr>
          <w:rFonts w:hint="eastAsia" w:ascii="仿宋_GB2312" w:hAnsi="仿宋_GB2312" w:eastAsia="仿宋_GB2312" w:cs="仿宋_GB2312"/>
          <w:color w:val="000000"/>
          <w:kern w:val="0"/>
          <w:sz w:val="28"/>
          <w:szCs w:val="28"/>
          <w:highlight w:val="none"/>
          <w:lang w:val="en-US" w:eastAsia="zh-CN" w:bidi="ar"/>
        </w:rPr>
        <w:t>撰写审计报告征求意见稿，最终形成正式的审计报告。</w:t>
      </w:r>
    </w:p>
    <w:p w14:paraId="55DCB740">
      <w:pPr>
        <w:keepNext w:val="0"/>
        <w:keepLines w:val="0"/>
        <w:pageBreakBefore w:val="0"/>
        <w:widowControl/>
        <w:suppressLineNumbers w:val="0"/>
        <w:kinsoku/>
        <w:wordWrap/>
        <w:overflowPunct/>
        <w:topLinePunct w:val="0"/>
        <w:autoSpaceDE/>
        <w:autoSpaceDN/>
        <w:bidi w:val="0"/>
        <w:adjustRightInd/>
        <w:snapToGrid/>
        <w:spacing w:line="560" w:lineRule="exact"/>
        <w:ind w:right="0"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2.3.5 </w:t>
      </w:r>
      <w:r>
        <w:rPr>
          <w:rFonts w:hint="eastAsia" w:ascii="仿宋_GB2312" w:hAnsi="仿宋_GB2312" w:eastAsia="仿宋_GB2312" w:cs="仿宋_GB2312"/>
          <w:color w:val="auto"/>
          <w:sz w:val="28"/>
          <w:szCs w:val="28"/>
          <w:highlight w:val="none"/>
          <w:lang w:val="en-US" w:eastAsia="zh-CN"/>
        </w:rPr>
        <w:t>协助公司准备内部决策流程中的相关必要材料，回复在内部决策过程中收到的问题，及时补充材料。</w:t>
      </w:r>
    </w:p>
    <w:p w14:paraId="72E5485C">
      <w:pPr>
        <w:keepNext w:val="0"/>
        <w:keepLines w:val="0"/>
        <w:pageBreakBefore w:val="0"/>
        <w:widowControl/>
        <w:suppressLineNumbers w:val="0"/>
        <w:kinsoku/>
        <w:wordWrap/>
        <w:overflowPunct/>
        <w:topLinePunct w:val="0"/>
        <w:autoSpaceDE/>
        <w:autoSpaceDN/>
        <w:bidi w:val="0"/>
        <w:adjustRightInd/>
        <w:snapToGrid/>
        <w:spacing w:line="560" w:lineRule="exact"/>
        <w:ind w:right="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3.申请人资格要求 </w:t>
      </w:r>
    </w:p>
    <w:p w14:paraId="32F90898">
      <w:pPr>
        <w:keepNext w:val="0"/>
        <w:keepLines w:val="0"/>
        <w:pageBreakBefore w:val="0"/>
        <w:widowControl/>
        <w:suppressLineNumbers w:val="0"/>
        <w:kinsoku/>
        <w:wordWrap/>
        <w:overflowPunct/>
        <w:topLinePunct w:val="0"/>
        <w:autoSpaceDE/>
        <w:autoSpaceDN/>
        <w:bidi w:val="0"/>
        <w:adjustRightInd/>
        <w:snapToGrid/>
        <w:spacing w:line="560" w:lineRule="exact"/>
        <w:ind w:right="0"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3.1 资质要求</w:t>
      </w:r>
    </w:p>
    <w:p w14:paraId="6A7C34F5">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jc w:val="left"/>
        <w:textAlignment w:val="auto"/>
        <w:rPr>
          <w:rFonts w:hint="eastAsia" w:ascii="仿宋_GB2312" w:hAnsi="仿宋_GB2312" w:eastAsia="仿宋_GB2312" w:cs="仿宋_GB2312"/>
          <w:b w:val="0"/>
          <w:bCs w:val="0"/>
          <w:i w:val="0"/>
          <w:iCs w:val="0"/>
          <w:caps w:val="0"/>
          <w:color w:val="auto"/>
          <w:spacing w:val="0"/>
          <w:sz w:val="28"/>
          <w:szCs w:val="28"/>
          <w:highlight w:val="none"/>
          <w:shd w:val="clear" w:fill="FFFFFF"/>
        </w:rPr>
      </w:pPr>
      <w:r>
        <w:rPr>
          <w:rFonts w:hint="eastAsia" w:ascii="仿宋_GB2312" w:hAnsi="仿宋_GB2312" w:eastAsia="仿宋_GB2312" w:cs="仿宋_GB2312"/>
          <w:b w:val="0"/>
          <w:bCs w:val="0"/>
          <w:i w:val="0"/>
          <w:iCs w:val="0"/>
          <w:caps w:val="0"/>
          <w:color w:val="auto"/>
          <w:spacing w:val="0"/>
          <w:sz w:val="28"/>
          <w:szCs w:val="28"/>
          <w:highlight w:val="none"/>
          <w:shd w:val="clear" w:fill="FFFFFF"/>
        </w:rPr>
        <w:t>具有独立法人资格，持有有效营业执照或事业单位法人证书，基本账户开户许可证或基本存款账户信息(由基本账户开户行出具并盖章)。参与投标的内审咨询服务机构</w:t>
      </w:r>
      <w:r>
        <w:rPr>
          <w:rFonts w:hint="eastAsia" w:ascii="仿宋_GB2312" w:hAnsi="仿宋_GB2312" w:eastAsia="仿宋_GB2312" w:cs="仿宋_GB2312"/>
          <w:b w:val="0"/>
          <w:bCs w:val="0"/>
          <w:i w:val="0"/>
          <w:iCs w:val="0"/>
          <w:caps w:val="0"/>
          <w:color w:val="auto"/>
          <w:spacing w:val="0"/>
          <w:sz w:val="28"/>
          <w:szCs w:val="28"/>
          <w:highlight w:val="none"/>
          <w:shd w:val="clear" w:fill="FFFFFF"/>
          <w:lang w:val="en-US" w:eastAsia="zh-CN"/>
        </w:rPr>
        <w:t>的经营范围</w:t>
      </w:r>
      <w:r>
        <w:rPr>
          <w:rFonts w:hint="eastAsia" w:ascii="仿宋_GB2312" w:hAnsi="仿宋_GB2312" w:eastAsia="仿宋_GB2312" w:cs="仿宋_GB2312"/>
          <w:b w:val="0"/>
          <w:bCs w:val="0"/>
          <w:i w:val="0"/>
          <w:iCs w:val="0"/>
          <w:caps w:val="0"/>
          <w:color w:val="auto"/>
          <w:spacing w:val="0"/>
          <w:sz w:val="28"/>
          <w:szCs w:val="28"/>
          <w:highlight w:val="none"/>
          <w:shd w:val="clear" w:fill="FFFFFF"/>
        </w:rPr>
        <w:t>应同时具有</w:t>
      </w:r>
      <w:r>
        <w:rPr>
          <w:rFonts w:hint="eastAsia" w:ascii="仿宋_GB2312" w:hAnsi="仿宋_GB2312" w:eastAsia="仿宋_GB2312" w:cs="仿宋_GB2312"/>
          <w:b w:val="0"/>
          <w:bCs w:val="0"/>
          <w:i w:val="0"/>
          <w:iCs w:val="0"/>
          <w:caps w:val="0"/>
          <w:color w:val="auto"/>
          <w:spacing w:val="0"/>
          <w:sz w:val="28"/>
          <w:szCs w:val="28"/>
          <w:highlight w:val="none"/>
          <w:shd w:val="clear" w:fill="FFFFFF"/>
          <w:lang w:val="en-US" w:eastAsia="zh-CN"/>
        </w:rPr>
        <w:t>工程管理服务或工程造价类</w:t>
      </w:r>
      <w:r>
        <w:rPr>
          <w:rFonts w:hint="eastAsia" w:ascii="仿宋_GB2312" w:hAnsi="仿宋_GB2312" w:eastAsia="仿宋_GB2312" w:cs="仿宋_GB2312"/>
          <w:b w:val="0"/>
          <w:bCs w:val="0"/>
          <w:i w:val="0"/>
          <w:iCs w:val="0"/>
          <w:caps w:val="0"/>
          <w:color w:val="auto"/>
          <w:spacing w:val="0"/>
          <w:sz w:val="28"/>
          <w:szCs w:val="28"/>
          <w:highlight w:val="none"/>
          <w:shd w:val="clear" w:fill="FFFFFF"/>
        </w:rPr>
        <w:t>与财务审计。对不具备财务审计的咨询服务机构，允许自行邀请且只能邀请一家会计师事务所组成联合体参与投标，相关比选申请文件由牵头咨询机构统一提交。比选申请人具有有效的营业执照，并在人员等方面具有相应的编审能力。</w:t>
      </w:r>
    </w:p>
    <w:p w14:paraId="79C7D7E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rightChars="0" w:firstLine="560" w:firstLineChars="200"/>
        <w:jc w:val="left"/>
        <w:textAlignment w:val="auto"/>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t>（2）近5年(2020年1月1日起，以签订合同协议书或中选通知书时间为准)独立承担过1个高速公路项目的工程竣工结(决)算审计工作。</w:t>
      </w:r>
    </w:p>
    <w:p w14:paraId="734076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jc w:val="left"/>
        <w:textAlignment w:val="auto"/>
        <w:rPr>
          <w:rFonts w:hint="eastAsia" w:ascii="仿宋_GB2312" w:hAnsi="仿宋_GB2312" w:eastAsia="仿宋_GB2312" w:cs="仿宋_GB2312"/>
          <w:b w:val="0"/>
          <w:bCs w:val="0"/>
          <w:i w:val="0"/>
          <w:iCs w:val="0"/>
          <w:caps w:val="0"/>
          <w:color w:val="auto"/>
          <w:spacing w:val="0"/>
          <w:sz w:val="28"/>
          <w:szCs w:val="28"/>
          <w:highlight w:val="none"/>
          <w:shd w:val="clear" w:fill="FFFFFF"/>
        </w:rPr>
      </w:pPr>
      <w:r>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t>（3）</w:t>
      </w:r>
      <w:r>
        <w:rPr>
          <w:rFonts w:hint="eastAsia" w:ascii="仿宋_GB2312" w:hAnsi="仿宋_GB2312" w:eastAsia="仿宋_GB2312" w:cs="仿宋_GB2312"/>
          <w:b w:val="0"/>
          <w:bCs w:val="0"/>
          <w:i w:val="0"/>
          <w:iCs w:val="0"/>
          <w:caps w:val="0"/>
          <w:color w:val="auto"/>
          <w:spacing w:val="0"/>
          <w:sz w:val="28"/>
          <w:szCs w:val="28"/>
          <w:highlight w:val="none"/>
          <w:shd w:val="clear" w:fill="FFFFFF"/>
        </w:rPr>
        <w:t>审计项目负责人1名，应具有:</w:t>
      </w:r>
    </w:p>
    <w:p w14:paraId="4AA24C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jc w:val="left"/>
        <w:textAlignment w:val="auto"/>
        <w:rPr>
          <w:rFonts w:hint="eastAsia" w:ascii="仿宋_GB2312" w:hAnsi="仿宋_GB2312" w:eastAsia="仿宋_GB2312" w:cs="仿宋_GB2312"/>
          <w:b w:val="0"/>
          <w:bCs w:val="0"/>
          <w:i w:val="0"/>
          <w:iCs w:val="0"/>
          <w:caps w:val="0"/>
          <w:color w:val="auto"/>
          <w:spacing w:val="0"/>
          <w:sz w:val="28"/>
          <w:szCs w:val="28"/>
          <w:highlight w:val="none"/>
          <w:shd w:val="clear" w:fill="FFFFFF"/>
        </w:rPr>
      </w:pPr>
      <w:r>
        <w:rPr>
          <w:rFonts w:hint="eastAsia" w:ascii="仿宋_GB2312" w:hAnsi="仿宋_GB2312" w:eastAsia="仿宋_GB2312" w:cs="仿宋_GB2312"/>
          <w:b w:val="0"/>
          <w:bCs w:val="0"/>
          <w:i w:val="0"/>
          <w:iCs w:val="0"/>
          <w:caps w:val="0"/>
          <w:color w:val="auto"/>
          <w:spacing w:val="0"/>
          <w:sz w:val="28"/>
          <w:szCs w:val="28"/>
          <w:highlight w:val="none"/>
          <w:shd w:val="clear" w:fill="FFFFFF"/>
        </w:rPr>
        <w:t>A</w:t>
      </w:r>
      <w:r>
        <w:rPr>
          <w:rFonts w:hint="eastAsia" w:ascii="仿宋_GB2312" w:hAnsi="仿宋_GB2312" w:eastAsia="仿宋_GB2312" w:cs="仿宋_GB2312"/>
          <w:b w:val="0"/>
          <w:bCs w:val="0"/>
          <w:i w:val="0"/>
          <w:iCs w:val="0"/>
          <w:caps w:val="0"/>
          <w:color w:val="auto"/>
          <w:spacing w:val="0"/>
          <w:sz w:val="28"/>
          <w:szCs w:val="28"/>
          <w:highlight w:val="none"/>
          <w:shd w:val="clear" w:fill="FFFFFF"/>
          <w:lang w:val="en-US" w:eastAsia="zh-CN"/>
        </w:rPr>
        <w:t>.</w:t>
      </w:r>
      <w:r>
        <w:rPr>
          <w:rFonts w:hint="eastAsia" w:ascii="仿宋_GB2312" w:hAnsi="仿宋_GB2312" w:eastAsia="仿宋_GB2312" w:cs="仿宋_GB2312"/>
          <w:b w:val="0"/>
          <w:bCs w:val="0"/>
          <w:i w:val="0"/>
          <w:iCs w:val="0"/>
          <w:caps w:val="0"/>
          <w:color w:val="auto"/>
          <w:spacing w:val="0"/>
          <w:sz w:val="28"/>
          <w:szCs w:val="28"/>
          <w:highlight w:val="none"/>
          <w:shd w:val="clear" w:fill="FFFFFF"/>
        </w:rPr>
        <w:t>工程师及以上职称;</w:t>
      </w:r>
    </w:p>
    <w:p w14:paraId="521DE5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jc w:val="left"/>
        <w:textAlignment w:val="auto"/>
        <w:rPr>
          <w:rFonts w:hint="eastAsia" w:ascii="仿宋_GB2312" w:hAnsi="仿宋_GB2312" w:eastAsia="仿宋_GB2312" w:cs="仿宋_GB2312"/>
          <w:b w:val="0"/>
          <w:bCs w:val="0"/>
          <w:i w:val="0"/>
          <w:iCs w:val="0"/>
          <w:caps w:val="0"/>
          <w:color w:val="auto"/>
          <w:spacing w:val="0"/>
          <w:sz w:val="28"/>
          <w:szCs w:val="28"/>
          <w:highlight w:val="none"/>
          <w:shd w:val="clear" w:fill="FFFFFF"/>
        </w:rPr>
      </w:pPr>
      <w:r>
        <w:rPr>
          <w:rFonts w:hint="eastAsia" w:ascii="仿宋_GB2312" w:hAnsi="仿宋_GB2312" w:eastAsia="仿宋_GB2312" w:cs="仿宋_GB2312"/>
          <w:b w:val="0"/>
          <w:bCs w:val="0"/>
          <w:i w:val="0"/>
          <w:iCs w:val="0"/>
          <w:caps w:val="0"/>
          <w:color w:val="auto"/>
          <w:spacing w:val="0"/>
          <w:sz w:val="28"/>
          <w:szCs w:val="28"/>
          <w:highlight w:val="none"/>
          <w:shd w:val="clear" w:fill="FFFFFF"/>
        </w:rPr>
        <w:t>B.交通运输部公路工程一级造价工程师资格。</w:t>
      </w:r>
    </w:p>
    <w:p w14:paraId="77EF1B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56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i w:val="0"/>
          <w:iCs w:val="0"/>
          <w:caps w:val="0"/>
          <w:color w:val="auto"/>
          <w:spacing w:val="0"/>
          <w:sz w:val="28"/>
          <w:szCs w:val="28"/>
          <w:highlight w:val="none"/>
          <w:shd w:val="clear" w:fill="FFFFFF"/>
        </w:rPr>
        <w:t>C.近5年担任过 1 个及以上高速公路项目的工程竣工结(</w:t>
      </w:r>
      <w:r>
        <w:rPr>
          <w:rFonts w:hint="eastAsia" w:ascii="仿宋_GB2312" w:hAnsi="仿宋_GB2312" w:eastAsia="仿宋_GB2312" w:cs="仿宋_GB2312"/>
          <w:b w:val="0"/>
          <w:bCs w:val="0"/>
          <w:i w:val="0"/>
          <w:iCs w:val="0"/>
          <w:caps w:val="0"/>
          <w:color w:val="auto"/>
          <w:spacing w:val="0"/>
          <w:sz w:val="28"/>
          <w:szCs w:val="28"/>
          <w:highlight w:val="none"/>
          <w:shd w:val="clear" w:fill="FFFFFF"/>
          <w:lang w:val="en-US" w:eastAsia="zh-CN"/>
        </w:rPr>
        <w:t>决</w:t>
      </w:r>
      <w:r>
        <w:rPr>
          <w:rFonts w:hint="eastAsia" w:ascii="仿宋_GB2312" w:hAnsi="仿宋_GB2312" w:eastAsia="仿宋_GB2312" w:cs="仿宋_GB2312"/>
          <w:b w:val="0"/>
          <w:bCs w:val="0"/>
          <w:i w:val="0"/>
          <w:iCs w:val="0"/>
          <w:caps w:val="0"/>
          <w:color w:val="auto"/>
          <w:spacing w:val="0"/>
          <w:sz w:val="28"/>
          <w:szCs w:val="28"/>
          <w:highlight w:val="none"/>
          <w:shd w:val="clear" w:fill="FFFFFF"/>
        </w:rPr>
        <w:t>)算审计的项目负责人。</w:t>
      </w:r>
    </w:p>
    <w:p w14:paraId="455A4F7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b w:val="0"/>
          <w:bCs w:val="0"/>
          <w:i w:val="0"/>
          <w:iCs w:val="0"/>
          <w:caps w:val="0"/>
          <w:color w:val="auto"/>
          <w:spacing w:val="0"/>
          <w:sz w:val="28"/>
          <w:szCs w:val="28"/>
          <w:highlight w:val="none"/>
          <w:shd w:val="clear" w:fill="FFFFFF"/>
        </w:rPr>
      </w:pPr>
      <w:r>
        <w:rPr>
          <w:rFonts w:hint="eastAsia" w:ascii="仿宋_GB2312" w:hAnsi="仿宋_GB2312" w:eastAsia="仿宋_GB2312" w:cs="仿宋_GB2312"/>
          <w:b w:val="0"/>
          <w:bCs w:val="0"/>
          <w:i w:val="0"/>
          <w:iCs w:val="0"/>
          <w:caps w:val="0"/>
          <w:color w:val="auto"/>
          <w:spacing w:val="0"/>
          <w:sz w:val="28"/>
          <w:szCs w:val="28"/>
          <w:highlight w:val="none"/>
          <w:shd w:val="clear" w:fill="FFFFFF"/>
          <w:lang w:val="en-US" w:eastAsia="zh-CN"/>
        </w:rPr>
        <w:t>3.</w:t>
      </w:r>
      <w:r>
        <w:rPr>
          <w:rFonts w:hint="eastAsia" w:ascii="仿宋_GB2312" w:hAnsi="仿宋_GB2312" w:eastAsia="仿宋_GB2312" w:cs="仿宋_GB2312"/>
          <w:b w:val="0"/>
          <w:bCs w:val="0"/>
          <w:i w:val="0"/>
          <w:iCs w:val="0"/>
          <w:caps w:val="0"/>
          <w:color w:val="auto"/>
          <w:spacing w:val="0"/>
          <w:sz w:val="28"/>
          <w:szCs w:val="28"/>
          <w:highlight w:val="none"/>
          <w:shd w:val="clear" w:fill="FFFFFF"/>
        </w:rPr>
        <w:t>2信誉要求</w:t>
      </w:r>
    </w:p>
    <w:p w14:paraId="7F0F059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仿宋_GB2312" w:hAnsi="仿宋_GB2312" w:eastAsia="仿宋_GB2312" w:cs="仿宋_GB2312"/>
          <w:b w:val="0"/>
          <w:bCs w:val="0"/>
          <w:i w:val="0"/>
          <w:iCs w:val="0"/>
          <w:caps w:val="0"/>
          <w:color w:val="auto"/>
          <w:spacing w:val="0"/>
          <w:sz w:val="28"/>
          <w:szCs w:val="28"/>
          <w:highlight w:val="none"/>
          <w:shd w:val="clear" w:fill="FFFFFF"/>
        </w:rPr>
      </w:pPr>
      <w:r>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t>（1）</w:t>
      </w:r>
      <w:r>
        <w:rPr>
          <w:rFonts w:hint="eastAsia" w:ascii="仿宋_GB2312" w:hAnsi="仿宋_GB2312" w:eastAsia="仿宋_GB2312" w:cs="仿宋_GB2312"/>
          <w:b w:val="0"/>
          <w:bCs w:val="0"/>
          <w:i w:val="0"/>
          <w:iCs w:val="0"/>
          <w:caps w:val="0"/>
          <w:color w:val="auto"/>
          <w:spacing w:val="0"/>
          <w:sz w:val="28"/>
          <w:szCs w:val="28"/>
          <w:highlight w:val="none"/>
          <w:shd w:val="clear" w:fill="FFFFFF"/>
        </w:rPr>
        <w:t>具有良好的商业信誉，近</w:t>
      </w:r>
      <w:r>
        <w:rPr>
          <w:rFonts w:hint="eastAsia" w:ascii="仿宋_GB2312" w:hAnsi="仿宋_GB2312" w:eastAsia="仿宋_GB2312" w:cs="仿宋_GB2312"/>
          <w:b w:val="0"/>
          <w:bCs w:val="0"/>
          <w:i w:val="0"/>
          <w:iCs w:val="0"/>
          <w:caps w:val="0"/>
          <w:color w:val="auto"/>
          <w:spacing w:val="0"/>
          <w:sz w:val="28"/>
          <w:szCs w:val="28"/>
          <w:highlight w:val="none"/>
          <w:shd w:val="clear" w:fill="FFFFFF"/>
          <w:lang w:val="en-US" w:eastAsia="zh-CN"/>
        </w:rPr>
        <w:t>3</w:t>
      </w:r>
      <w:r>
        <w:rPr>
          <w:rFonts w:hint="eastAsia" w:ascii="仿宋_GB2312" w:hAnsi="仿宋_GB2312" w:eastAsia="仿宋_GB2312" w:cs="仿宋_GB2312"/>
          <w:b w:val="0"/>
          <w:bCs w:val="0"/>
          <w:i w:val="0"/>
          <w:iCs w:val="0"/>
          <w:caps w:val="0"/>
          <w:color w:val="auto"/>
          <w:spacing w:val="0"/>
          <w:sz w:val="28"/>
          <w:szCs w:val="28"/>
          <w:highlight w:val="none"/>
          <w:shd w:val="clear" w:fill="FFFFFF"/>
        </w:rPr>
        <w:t>年</w:t>
      </w:r>
      <w:r>
        <w:rPr>
          <w:rFonts w:hint="eastAsia" w:ascii="仿宋_GB2312" w:hAnsi="仿宋_GB2312" w:eastAsia="仿宋_GB2312" w:cs="仿宋_GB2312"/>
          <w:b w:val="0"/>
          <w:bCs w:val="0"/>
          <w:i w:val="0"/>
          <w:iCs w:val="0"/>
          <w:caps w:val="0"/>
          <w:color w:val="auto"/>
          <w:spacing w:val="0"/>
          <w:sz w:val="28"/>
          <w:szCs w:val="28"/>
          <w:highlight w:val="none"/>
          <w:shd w:val="clear" w:fill="FFFFFF"/>
          <w:lang w:eastAsia="zh-CN"/>
        </w:rPr>
        <w:t>（</w:t>
      </w:r>
      <w:r>
        <w:rPr>
          <w:rFonts w:hint="eastAsia" w:ascii="仿宋_GB2312" w:hAnsi="仿宋_GB2312" w:eastAsia="仿宋_GB2312" w:cs="仿宋_GB2312"/>
          <w:b w:val="0"/>
          <w:bCs w:val="0"/>
          <w:i w:val="0"/>
          <w:iCs w:val="0"/>
          <w:caps w:val="0"/>
          <w:color w:val="auto"/>
          <w:spacing w:val="0"/>
          <w:sz w:val="28"/>
          <w:szCs w:val="28"/>
          <w:highlight w:val="none"/>
          <w:shd w:val="clear" w:fill="FFFFFF"/>
          <w:lang w:val="en-US" w:eastAsia="zh-CN"/>
        </w:rPr>
        <w:t>2022年、2023年、2024年</w:t>
      </w:r>
      <w:r>
        <w:rPr>
          <w:rFonts w:hint="eastAsia" w:ascii="仿宋_GB2312" w:hAnsi="仿宋_GB2312" w:eastAsia="仿宋_GB2312" w:cs="仿宋_GB2312"/>
          <w:b w:val="0"/>
          <w:bCs w:val="0"/>
          <w:i w:val="0"/>
          <w:iCs w:val="0"/>
          <w:caps w:val="0"/>
          <w:color w:val="auto"/>
          <w:spacing w:val="0"/>
          <w:sz w:val="28"/>
          <w:szCs w:val="28"/>
          <w:highlight w:val="none"/>
          <w:shd w:val="clear" w:fill="FFFFFF"/>
          <w:lang w:eastAsia="zh-CN"/>
        </w:rPr>
        <w:t>）</w:t>
      </w:r>
      <w:r>
        <w:rPr>
          <w:rFonts w:hint="eastAsia" w:ascii="仿宋_GB2312" w:hAnsi="仿宋_GB2312" w:eastAsia="仿宋_GB2312" w:cs="仿宋_GB2312"/>
          <w:b w:val="0"/>
          <w:bCs w:val="0"/>
          <w:i w:val="0"/>
          <w:iCs w:val="0"/>
          <w:caps w:val="0"/>
          <w:color w:val="auto"/>
          <w:spacing w:val="0"/>
          <w:sz w:val="28"/>
          <w:szCs w:val="28"/>
          <w:highlight w:val="none"/>
          <w:shd w:val="clear" w:fill="FFFFFF"/>
        </w:rPr>
        <w:t>财务报表无亏损</w:t>
      </w:r>
      <w:r>
        <w:rPr>
          <w:rFonts w:hint="eastAsia" w:ascii="仿宋_GB2312" w:hAnsi="仿宋_GB2312" w:eastAsia="仿宋_GB2312" w:cs="仿宋_GB2312"/>
          <w:b w:val="0"/>
          <w:bCs w:val="0"/>
          <w:i w:val="0"/>
          <w:iCs w:val="0"/>
          <w:caps w:val="0"/>
          <w:color w:val="auto"/>
          <w:spacing w:val="0"/>
          <w:sz w:val="28"/>
          <w:szCs w:val="28"/>
          <w:highlight w:val="none"/>
          <w:shd w:val="clear" w:fill="FFFFFF"/>
          <w:lang w:eastAsia="zh-CN"/>
        </w:rPr>
        <w:t>，</w:t>
      </w:r>
      <w:r>
        <w:rPr>
          <w:rFonts w:hint="eastAsia" w:ascii="仿宋_GB2312" w:hAnsi="仿宋_GB2312" w:eastAsia="仿宋_GB2312" w:cs="仿宋_GB2312"/>
          <w:b w:val="0"/>
          <w:bCs w:val="0"/>
          <w:i w:val="0"/>
          <w:iCs w:val="0"/>
          <w:caps w:val="0"/>
          <w:color w:val="auto"/>
          <w:spacing w:val="0"/>
          <w:sz w:val="28"/>
          <w:szCs w:val="28"/>
          <w:highlight w:val="none"/>
          <w:shd w:val="clear" w:fill="FFFFFF"/>
        </w:rPr>
        <w:t>成立至今在</w:t>
      </w:r>
      <w:r>
        <w:rPr>
          <w:rFonts w:hint="eastAsia" w:ascii="仿宋_GB2312" w:hAnsi="仿宋_GB2312" w:eastAsia="仿宋_GB2312" w:cs="仿宋_GB2312"/>
          <w:b w:val="0"/>
          <w:bCs w:val="0"/>
          <w:i w:val="0"/>
          <w:iCs w:val="0"/>
          <w:caps w:val="0"/>
          <w:color w:val="auto"/>
          <w:spacing w:val="0"/>
          <w:sz w:val="28"/>
          <w:szCs w:val="28"/>
          <w:highlight w:val="none"/>
          <w:shd w:val="clear" w:fill="FFFFFF"/>
          <w:lang w:val="en-US" w:eastAsia="zh-CN"/>
        </w:rPr>
        <w:t>招标</w:t>
      </w:r>
      <w:r>
        <w:rPr>
          <w:rFonts w:hint="eastAsia" w:ascii="仿宋_GB2312" w:hAnsi="仿宋_GB2312" w:eastAsia="仿宋_GB2312" w:cs="仿宋_GB2312"/>
          <w:b w:val="0"/>
          <w:bCs w:val="0"/>
          <w:i w:val="0"/>
          <w:iCs w:val="0"/>
          <w:caps w:val="0"/>
          <w:color w:val="auto"/>
          <w:spacing w:val="0"/>
          <w:sz w:val="28"/>
          <w:szCs w:val="28"/>
          <w:highlight w:val="none"/>
          <w:shd w:val="clear" w:fill="FFFFFF"/>
        </w:rPr>
        <w:t>活动、合同履行、现场服务过程中，未受到四川省国资委处罚及通报批评。</w:t>
      </w:r>
    </w:p>
    <w:p w14:paraId="573F45B9">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在“信用中国”网站（http://www.creditchina.gov.cn/）中被列入失信被执行人名单的比选申请人，不得参加比选。</w:t>
      </w:r>
    </w:p>
    <w:p w14:paraId="3B229833">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right="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在国家企业信用信息公示系统（http://www.gsxt.gov.cn/）中被列入严重违法失信企业名单的比选申请人，不得参加比选。</w:t>
      </w:r>
    </w:p>
    <w:p w14:paraId="63DFBAA5">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（4）比选申请人（单位）、法定代表人（或单位负责人）被人民法院生效判决或裁定认定为行贿犯罪的（包括行贿罪、单位行贿罪、对单位行贿罪、介绍贿赂罪等），不得参加比选。</w:t>
      </w:r>
    </w:p>
    <w:p w14:paraId="3CE8A891">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其他要求</w:t>
      </w:r>
    </w:p>
    <w:p w14:paraId="1EA92164">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（1）存在利害关系可能影响比选公正性的单位，不得参加比选。</w:t>
      </w:r>
    </w:p>
    <w:p w14:paraId="1257BC1D">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（2）单位负责人为同一人或存在控股、管理关系的不同单位，不得同时参加同一项目的比选。</w:t>
      </w:r>
    </w:p>
    <w:p w14:paraId="46196C93">
      <w:pPr>
        <w:keepNext w:val="0"/>
        <w:keepLines w:val="0"/>
        <w:pageBreakBefore w:val="0"/>
        <w:widowControl/>
        <w:suppressLineNumbers w:val="0"/>
        <w:kinsoku/>
        <w:wordWrap/>
        <w:overflowPunct/>
        <w:topLinePunct w:val="0"/>
        <w:autoSpaceDE/>
        <w:autoSpaceDN/>
        <w:bidi w:val="0"/>
        <w:adjustRightInd/>
        <w:snapToGrid/>
        <w:spacing w:line="560" w:lineRule="exact"/>
        <w:ind w:right="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4．比选文件的获取 </w:t>
      </w:r>
    </w:p>
    <w:p w14:paraId="7D125F07">
      <w:pPr>
        <w:keepNext w:val="0"/>
        <w:keepLines w:val="0"/>
        <w:pageBreakBefore w:val="0"/>
        <w:widowControl/>
        <w:suppressLineNumbers w:val="0"/>
        <w:kinsoku/>
        <w:wordWrap/>
        <w:overflowPunct/>
        <w:topLinePunct w:val="0"/>
        <w:autoSpaceDE/>
        <w:autoSpaceDN/>
        <w:bidi w:val="0"/>
        <w:adjustRightInd/>
        <w:snapToGrid/>
        <w:spacing w:line="560" w:lineRule="exact"/>
        <w:ind w:right="0" w:firstLine="560" w:firstLineChars="200"/>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4.1 凡有意参加比选的申请人，请于2025年5月20日开始在四川蜀道养护集团有限公司网站（网站地址https://yhjt.scgsdsj.com）免费下载比选文件。</w:t>
      </w:r>
    </w:p>
    <w:p w14:paraId="6594B042">
      <w:pPr>
        <w:keepNext w:val="0"/>
        <w:keepLines w:val="0"/>
        <w:pageBreakBefore w:val="0"/>
        <w:widowControl/>
        <w:suppressLineNumbers w:val="0"/>
        <w:kinsoku/>
        <w:wordWrap/>
        <w:overflowPunct/>
        <w:topLinePunct w:val="0"/>
        <w:autoSpaceDE/>
        <w:autoSpaceDN/>
        <w:bidi w:val="0"/>
        <w:adjustRightInd/>
        <w:snapToGrid/>
        <w:spacing w:line="560" w:lineRule="exact"/>
        <w:ind w:right="0"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4.2 比选文件有关通知(若有)由申请人在四川蜀道养护集团有限公司网站（网站地址https://yhjt.scgsdsj.com）自行查阅与下载。 </w:t>
      </w:r>
    </w:p>
    <w:p w14:paraId="6A6FA0EE">
      <w:pPr>
        <w:keepNext w:val="0"/>
        <w:keepLines w:val="0"/>
        <w:pageBreakBefore w:val="0"/>
        <w:widowControl/>
        <w:suppressLineNumbers w:val="0"/>
        <w:kinsoku/>
        <w:wordWrap/>
        <w:overflowPunct/>
        <w:topLinePunct w:val="0"/>
        <w:autoSpaceDE/>
        <w:autoSpaceDN/>
        <w:bidi w:val="0"/>
        <w:adjustRightInd/>
        <w:snapToGrid/>
        <w:spacing w:line="560" w:lineRule="exact"/>
        <w:ind w:right="0"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4.3 申请人应在比选申请报价期间适时关注上述网站，并及时下载比选相关内容，比选人不再另行通知。如有问题或疑问，应及时与比选人联系，因未能及时下载通知书(如果有)的相关责任由申请人自行承担。</w:t>
      </w:r>
    </w:p>
    <w:p w14:paraId="53109A00">
      <w:pPr>
        <w:keepNext w:val="0"/>
        <w:keepLines w:val="0"/>
        <w:pageBreakBefore w:val="0"/>
        <w:widowControl/>
        <w:suppressLineNumbers w:val="0"/>
        <w:kinsoku/>
        <w:wordWrap/>
        <w:overflowPunct/>
        <w:topLinePunct w:val="0"/>
        <w:autoSpaceDE/>
        <w:autoSpaceDN/>
        <w:bidi w:val="0"/>
        <w:adjustRightInd/>
        <w:snapToGrid/>
        <w:spacing w:line="560" w:lineRule="exact"/>
        <w:ind w:right="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5.申请文件递交截止时间和开标时间 </w:t>
      </w:r>
    </w:p>
    <w:p w14:paraId="21279CCD">
      <w:pPr>
        <w:keepNext w:val="0"/>
        <w:keepLines w:val="0"/>
        <w:pageBreakBefore w:val="0"/>
        <w:widowControl/>
        <w:suppressLineNumbers w:val="0"/>
        <w:kinsoku/>
        <w:wordWrap/>
        <w:overflowPunct/>
        <w:topLinePunct w:val="0"/>
        <w:autoSpaceDE/>
        <w:autoSpaceDN/>
        <w:bidi w:val="0"/>
        <w:adjustRightInd/>
        <w:snapToGrid/>
        <w:spacing w:line="560" w:lineRule="exact"/>
        <w:ind w:right="0" w:firstLine="560" w:firstLineChars="200"/>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5.1 申请文件递交的截止时间（即申请截止时间）：</w:t>
      </w:r>
      <w:r>
        <w:rPr>
          <w:rFonts w:hint="eastAsia" w:ascii="仿宋_GB2312" w:hAnsi="仿宋_GB2312" w:eastAsia="仿宋_GB2312" w:cs="仿宋_GB2312"/>
          <w:b w:val="0"/>
          <w:bCs w:val="0"/>
          <w:color w:val="000000"/>
          <w:kern w:val="0"/>
          <w:sz w:val="28"/>
          <w:szCs w:val="28"/>
          <w:highlight w:val="none"/>
          <w:lang w:val="en-US" w:eastAsia="zh-CN" w:bidi="ar"/>
        </w:rPr>
        <w:t xml:space="preserve">2025年5月27日下午14：00（北京时间），地点：四川省成都市武侯区二环路西一段90号1楼A0101号。 </w:t>
      </w:r>
    </w:p>
    <w:p w14:paraId="222B790D">
      <w:pPr>
        <w:keepNext w:val="0"/>
        <w:keepLines w:val="0"/>
        <w:pageBreakBefore w:val="0"/>
        <w:widowControl/>
        <w:suppressLineNumbers w:val="0"/>
        <w:kinsoku/>
        <w:wordWrap/>
        <w:overflowPunct/>
        <w:topLinePunct w:val="0"/>
        <w:autoSpaceDE/>
        <w:autoSpaceDN/>
        <w:bidi w:val="0"/>
        <w:adjustRightInd/>
        <w:snapToGrid/>
        <w:spacing w:line="560" w:lineRule="exact"/>
        <w:ind w:right="0" w:firstLine="560" w:firstLineChars="200"/>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5.2 逾期送达的或者未送达指定地点的申请文件，比选人不予受理。</w:t>
      </w:r>
    </w:p>
    <w:p w14:paraId="6844C17A">
      <w:pPr>
        <w:keepNext w:val="0"/>
        <w:keepLines w:val="0"/>
        <w:pageBreakBefore w:val="0"/>
        <w:widowControl/>
        <w:suppressLineNumbers w:val="0"/>
        <w:kinsoku/>
        <w:wordWrap/>
        <w:overflowPunct/>
        <w:topLinePunct w:val="0"/>
        <w:autoSpaceDE/>
        <w:autoSpaceDN/>
        <w:bidi w:val="0"/>
        <w:adjustRightInd/>
        <w:snapToGrid/>
        <w:spacing w:line="560" w:lineRule="exact"/>
        <w:ind w:right="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6.评审地点 </w:t>
      </w:r>
    </w:p>
    <w:p w14:paraId="03606646">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四川省成都市武侯区二环路西一段90号1楼A0123号。</w:t>
      </w:r>
    </w:p>
    <w:p w14:paraId="54DDC1C5">
      <w:pPr>
        <w:keepNext w:val="0"/>
        <w:keepLines w:val="0"/>
        <w:pageBreakBefore w:val="0"/>
        <w:widowControl/>
        <w:suppressLineNumbers w:val="0"/>
        <w:kinsoku/>
        <w:wordWrap/>
        <w:overflowPunct/>
        <w:topLinePunct w:val="0"/>
        <w:autoSpaceDE/>
        <w:autoSpaceDN/>
        <w:bidi w:val="0"/>
        <w:adjustRightInd/>
        <w:snapToGrid/>
        <w:spacing w:line="560" w:lineRule="exact"/>
        <w:ind w:right="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7.比选结果告知 </w:t>
      </w:r>
    </w:p>
    <w:p w14:paraId="016CE409">
      <w:pPr>
        <w:keepNext w:val="0"/>
        <w:keepLines w:val="0"/>
        <w:pageBreakBefore w:val="0"/>
        <w:widowControl/>
        <w:suppressLineNumbers w:val="0"/>
        <w:kinsoku/>
        <w:wordWrap/>
        <w:overflowPunct/>
        <w:topLinePunct w:val="0"/>
        <w:autoSpaceDE/>
        <w:autoSpaceDN/>
        <w:bidi w:val="0"/>
        <w:adjustRightInd/>
        <w:snapToGrid/>
        <w:spacing w:line="560" w:lineRule="exact"/>
        <w:ind w:right="0"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比选人对确定的中选人发放中选通知书，未中选人不另发书面通知。</w:t>
      </w:r>
    </w:p>
    <w:p w14:paraId="6AB7889F">
      <w:pPr>
        <w:keepNext w:val="0"/>
        <w:keepLines w:val="0"/>
        <w:pageBreakBefore w:val="0"/>
        <w:widowControl/>
        <w:suppressLineNumbers w:val="0"/>
        <w:kinsoku/>
        <w:wordWrap/>
        <w:overflowPunct/>
        <w:topLinePunct w:val="0"/>
        <w:autoSpaceDE/>
        <w:autoSpaceDN/>
        <w:bidi w:val="0"/>
        <w:adjustRightInd/>
        <w:snapToGrid/>
        <w:spacing w:line="560" w:lineRule="exact"/>
        <w:ind w:right="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8.评审方法 </w:t>
      </w:r>
    </w:p>
    <w:p w14:paraId="03ADF1E8">
      <w:pPr>
        <w:keepNext w:val="0"/>
        <w:keepLines w:val="0"/>
        <w:pageBreakBefore w:val="0"/>
        <w:widowControl/>
        <w:suppressLineNumbers w:val="0"/>
        <w:kinsoku/>
        <w:wordWrap/>
        <w:overflowPunct/>
        <w:topLinePunct w:val="0"/>
        <w:autoSpaceDE/>
        <w:autoSpaceDN/>
        <w:bidi w:val="0"/>
        <w:adjustRightInd/>
        <w:snapToGrid/>
        <w:spacing w:line="560" w:lineRule="exact"/>
        <w:ind w:right="0"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本次评审采用综合评估法，单信封形式，资格后审。 </w:t>
      </w:r>
    </w:p>
    <w:p w14:paraId="147A3F9A">
      <w:pPr>
        <w:keepNext w:val="0"/>
        <w:keepLines w:val="0"/>
        <w:pageBreakBefore w:val="0"/>
        <w:widowControl/>
        <w:suppressLineNumbers w:val="0"/>
        <w:kinsoku/>
        <w:wordWrap/>
        <w:overflowPunct/>
        <w:topLinePunct w:val="0"/>
        <w:autoSpaceDE/>
        <w:autoSpaceDN/>
        <w:bidi w:val="0"/>
        <w:adjustRightInd/>
        <w:snapToGrid/>
        <w:spacing w:line="560" w:lineRule="exact"/>
        <w:ind w:right="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9.联系方式 </w:t>
      </w:r>
    </w:p>
    <w:p w14:paraId="3B425B69">
      <w:pPr>
        <w:keepNext w:val="0"/>
        <w:keepLines w:val="0"/>
        <w:pageBreakBefore w:val="0"/>
        <w:widowControl/>
        <w:suppressLineNumbers w:val="0"/>
        <w:kinsoku/>
        <w:wordWrap/>
        <w:overflowPunct/>
        <w:topLinePunct w:val="0"/>
        <w:autoSpaceDE/>
        <w:autoSpaceDN/>
        <w:bidi w:val="0"/>
        <w:adjustRightInd/>
        <w:snapToGrid/>
        <w:spacing w:line="560" w:lineRule="exact"/>
        <w:ind w:right="0" w:firstLine="560" w:firstLineChars="200"/>
        <w:jc w:val="left"/>
        <w:textAlignment w:val="auto"/>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color w:val="000000"/>
          <w:kern w:val="0"/>
          <w:sz w:val="28"/>
          <w:szCs w:val="28"/>
          <w:highlight w:val="none"/>
          <w:lang w:val="en-US" w:eastAsia="zh-CN" w:bidi="ar"/>
        </w:rPr>
        <w:t>比选人：四川蜀道养护集团有限公司</w:t>
      </w:r>
    </w:p>
    <w:p w14:paraId="66774237">
      <w:pPr>
        <w:keepNext w:val="0"/>
        <w:keepLines w:val="0"/>
        <w:pageBreakBefore w:val="0"/>
        <w:widowControl/>
        <w:suppressLineNumbers w:val="0"/>
        <w:kinsoku/>
        <w:wordWrap/>
        <w:overflowPunct/>
        <w:topLinePunct w:val="0"/>
        <w:autoSpaceDE/>
        <w:autoSpaceDN/>
        <w:bidi w:val="0"/>
        <w:adjustRightInd/>
        <w:snapToGrid/>
        <w:spacing w:line="560" w:lineRule="exact"/>
        <w:ind w:right="0" w:firstLine="560" w:firstLineChars="200"/>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地址：四川省成都市武侯区二环路西一段90号1楼A0101号</w:t>
      </w:r>
    </w:p>
    <w:p w14:paraId="3A458D18">
      <w:pPr>
        <w:keepNext w:val="0"/>
        <w:keepLines w:val="0"/>
        <w:pageBreakBefore w:val="0"/>
        <w:widowControl/>
        <w:suppressLineNumbers w:val="0"/>
        <w:kinsoku/>
        <w:wordWrap/>
        <w:overflowPunct/>
        <w:topLinePunct w:val="0"/>
        <w:autoSpaceDE/>
        <w:autoSpaceDN/>
        <w:bidi w:val="0"/>
        <w:adjustRightInd/>
        <w:snapToGrid/>
        <w:spacing w:line="560" w:lineRule="exact"/>
        <w:ind w:right="0"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联系人：易女士 </w:t>
      </w:r>
    </w:p>
    <w:p w14:paraId="54CC74D2">
      <w:pPr>
        <w:keepNext w:val="0"/>
        <w:keepLines w:val="0"/>
        <w:pageBreakBefore w:val="0"/>
        <w:widowControl/>
        <w:suppressLineNumbers w:val="0"/>
        <w:kinsoku/>
        <w:wordWrap/>
        <w:overflowPunct/>
        <w:topLinePunct w:val="0"/>
        <w:autoSpaceDE/>
        <w:autoSpaceDN/>
        <w:bidi w:val="0"/>
        <w:adjustRightInd/>
        <w:snapToGrid/>
        <w:spacing w:line="560" w:lineRule="exact"/>
        <w:ind w:right="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000000"/>
          <w:kern w:val="0"/>
          <w:sz w:val="28"/>
          <w:szCs w:val="28"/>
          <w:highlight w:val="none"/>
          <w:lang w:val="en-US" w:eastAsia="zh-CN" w:bidi="ar"/>
        </w:rPr>
        <w:t>电话：15528478438</w:t>
      </w:r>
      <w:r>
        <w:rPr>
          <w:rFonts w:hint="eastAsia" w:ascii="仿宋_GB2312" w:hAnsi="仿宋_GB2312" w:eastAsia="仿宋_GB2312" w:cs="仿宋_GB2312"/>
          <w:sz w:val="28"/>
          <w:szCs w:val="28"/>
          <w:highlight w:val="none"/>
          <w:lang w:val="en-US" w:eastAsia="zh-CN"/>
        </w:rPr>
        <w:t xml:space="preserve"> </w:t>
      </w:r>
    </w:p>
    <w:p w14:paraId="63BB473E">
      <w:pPr>
        <w:keepNext w:val="0"/>
        <w:keepLines w:val="0"/>
        <w:pageBreakBefore w:val="0"/>
        <w:widowControl w:val="0"/>
        <w:tabs>
          <w:tab w:val="left" w:pos="416"/>
        </w:tabs>
        <w:kinsoku/>
        <w:wordWrap/>
        <w:overflowPunct/>
        <w:topLinePunct w:val="0"/>
        <w:autoSpaceDE/>
        <w:autoSpaceDN/>
        <w:bidi w:val="0"/>
        <w:adjustRightInd/>
        <w:snapToGrid/>
        <w:spacing w:line="560" w:lineRule="exact"/>
        <w:ind w:right="0" w:rightChars="0" w:firstLine="560" w:firstLineChars="200"/>
        <w:textAlignment w:val="auto"/>
        <w:outlineLvl w:val="2"/>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监督电话：028-85576376   </w:t>
      </w:r>
    </w:p>
    <w:p w14:paraId="5F7EAFFD">
      <w:pPr>
        <w:pStyle w:val="6"/>
        <w:keepNext w:val="0"/>
        <w:keepLines w:val="0"/>
        <w:pageBreakBefore w:val="0"/>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sz w:val="28"/>
          <w:szCs w:val="28"/>
          <w:highlight w:val="none"/>
          <w:lang w:val="en-US" w:eastAsia="zh-CN"/>
        </w:rPr>
      </w:pPr>
    </w:p>
    <w:p w14:paraId="2D6D97DE">
      <w:pPr>
        <w:keepNext w:val="0"/>
        <w:keepLines w:val="0"/>
        <w:pageBreakBefore w:val="0"/>
        <w:widowControl/>
        <w:suppressLineNumbers w:val="0"/>
        <w:kinsoku/>
        <w:wordWrap/>
        <w:overflowPunct/>
        <w:topLinePunct w:val="0"/>
        <w:autoSpaceDE/>
        <w:autoSpaceDN/>
        <w:bidi w:val="0"/>
        <w:adjustRightInd/>
        <w:snapToGrid/>
        <w:spacing w:line="560" w:lineRule="exact"/>
        <w:ind w:right="0"/>
        <w:jc w:val="righ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比选人：四川蜀道养护集团有限公司 </w:t>
      </w:r>
    </w:p>
    <w:p w14:paraId="5EA1C5E5">
      <w:pPr>
        <w:keepNext w:val="0"/>
        <w:keepLines w:val="0"/>
        <w:pageBreakBefore w:val="0"/>
        <w:widowControl/>
        <w:suppressLineNumbers w:val="0"/>
        <w:kinsoku/>
        <w:wordWrap/>
        <w:overflowPunct/>
        <w:topLinePunct w:val="0"/>
        <w:autoSpaceDE/>
        <w:autoSpaceDN/>
        <w:bidi w:val="0"/>
        <w:adjustRightInd/>
        <w:snapToGrid/>
        <w:spacing w:line="560" w:lineRule="exact"/>
        <w:ind w:right="0"/>
        <w:jc w:val="righ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2025 年 5月 20日</w:t>
      </w:r>
    </w:p>
    <w:p w14:paraId="5DADEF69">
      <w:pPr>
        <w:rPr>
          <w:rFonts w:hint="default"/>
          <w:highlight w:val="none"/>
          <w:lang w:val="en-US" w:eastAsia="zh-CN"/>
        </w:rPr>
      </w:pPr>
      <w:r>
        <w:rPr>
          <w:rFonts w:hint="default"/>
          <w:highlight w:val="none"/>
          <w:lang w:val="en-US" w:eastAsia="zh-CN"/>
        </w:rPr>
        <w:br w:type="page"/>
      </w:r>
    </w:p>
    <w:p w14:paraId="6F98A3AC">
      <w:pPr>
        <w:keepNext w:val="0"/>
        <w:keepLines w:val="0"/>
        <w:widowControl/>
        <w:suppressLineNumbers w:val="0"/>
        <w:jc w:val="center"/>
        <w:rPr>
          <w:rFonts w:hint="eastAsia" w:ascii="黑体" w:hAnsi="黑体" w:eastAsia="黑体" w:cs="黑体"/>
          <w:b w:val="0"/>
          <w:bCs w:val="0"/>
          <w:sz w:val="32"/>
          <w:szCs w:val="32"/>
          <w:highlight w:val="none"/>
        </w:rPr>
      </w:pPr>
      <w:r>
        <w:rPr>
          <w:rFonts w:hint="eastAsia" w:ascii="黑体" w:hAnsi="黑体" w:eastAsia="黑体" w:cs="黑体"/>
          <w:b w:val="0"/>
          <w:bCs w:val="0"/>
          <w:color w:val="000000"/>
          <w:kern w:val="0"/>
          <w:sz w:val="32"/>
          <w:szCs w:val="32"/>
          <w:highlight w:val="none"/>
          <w:lang w:val="en-US" w:eastAsia="zh-CN" w:bidi="ar"/>
        </w:rPr>
        <w:t>第二章 申请人须知</w:t>
      </w:r>
    </w:p>
    <w:p w14:paraId="1E4408D0">
      <w:pPr>
        <w:keepNext w:val="0"/>
        <w:keepLines w:val="0"/>
        <w:widowControl/>
        <w:suppressLineNumbers w:val="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申请人须知前附表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2263"/>
        <w:gridCol w:w="5354"/>
      </w:tblGrid>
      <w:tr w14:paraId="76B0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4DF4C98C">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序号</w:t>
            </w:r>
          </w:p>
        </w:tc>
        <w:tc>
          <w:tcPr>
            <w:tcW w:w="2263" w:type="dxa"/>
            <w:vAlign w:val="center"/>
          </w:tcPr>
          <w:p w14:paraId="16E7918D">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条款名称</w:t>
            </w:r>
          </w:p>
        </w:tc>
        <w:tc>
          <w:tcPr>
            <w:tcW w:w="5354" w:type="dxa"/>
            <w:vAlign w:val="center"/>
          </w:tcPr>
          <w:p w14:paraId="788FB470">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编列内容</w:t>
            </w:r>
          </w:p>
        </w:tc>
      </w:tr>
      <w:tr w14:paraId="530D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3711C633">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1</w:t>
            </w:r>
          </w:p>
        </w:tc>
        <w:tc>
          <w:tcPr>
            <w:tcW w:w="2263" w:type="dxa"/>
            <w:vAlign w:val="center"/>
          </w:tcPr>
          <w:p w14:paraId="3EBD546F">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比选人</w:t>
            </w:r>
          </w:p>
        </w:tc>
        <w:tc>
          <w:tcPr>
            <w:tcW w:w="5354" w:type="dxa"/>
            <w:vAlign w:val="center"/>
          </w:tcPr>
          <w:p w14:paraId="21FBA796">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名称：四川蜀道养护集团有限公司</w:t>
            </w:r>
          </w:p>
          <w:p w14:paraId="62D3AE8F">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地址：四川省成都市武侯区二环路西一段90号1楼A0101号</w:t>
            </w:r>
          </w:p>
          <w:p w14:paraId="68647BE5">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联系人：易女士</w:t>
            </w:r>
          </w:p>
          <w:p w14:paraId="2029FEF3">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电话：15528478438</w:t>
            </w:r>
          </w:p>
        </w:tc>
      </w:tr>
      <w:tr w14:paraId="1D753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1271F5DA">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2</w:t>
            </w:r>
          </w:p>
        </w:tc>
        <w:tc>
          <w:tcPr>
            <w:tcW w:w="2263" w:type="dxa"/>
            <w:vAlign w:val="center"/>
          </w:tcPr>
          <w:p w14:paraId="3C102FC7">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项目名称</w:t>
            </w:r>
          </w:p>
        </w:tc>
        <w:tc>
          <w:tcPr>
            <w:tcW w:w="5354" w:type="dxa"/>
            <w:vAlign w:val="center"/>
          </w:tcPr>
          <w:p w14:paraId="7F72E001">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四川蜀道养护集团有限公司2025年度内审咨询服务单位选聘项目</w:t>
            </w:r>
          </w:p>
        </w:tc>
      </w:tr>
      <w:tr w14:paraId="42F0B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6CB04A6F">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3</w:t>
            </w:r>
          </w:p>
        </w:tc>
        <w:tc>
          <w:tcPr>
            <w:tcW w:w="2263" w:type="dxa"/>
            <w:vAlign w:val="center"/>
          </w:tcPr>
          <w:p w14:paraId="0B397086">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服务周期</w:t>
            </w:r>
          </w:p>
        </w:tc>
        <w:tc>
          <w:tcPr>
            <w:tcW w:w="5354" w:type="dxa"/>
            <w:vAlign w:val="center"/>
          </w:tcPr>
          <w:p w14:paraId="5DFA7837">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auto"/>
                <w:sz w:val="28"/>
                <w:szCs w:val="28"/>
                <w:highlight w:val="none"/>
                <w:lang w:val="en-US" w:eastAsia="zh-CN"/>
              </w:rPr>
              <w:t>2025年6月-2025年12月（分阶段实施）</w:t>
            </w:r>
          </w:p>
        </w:tc>
      </w:tr>
      <w:tr w14:paraId="7904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387035D1">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4</w:t>
            </w:r>
          </w:p>
        </w:tc>
        <w:tc>
          <w:tcPr>
            <w:tcW w:w="2263" w:type="dxa"/>
            <w:vAlign w:val="center"/>
          </w:tcPr>
          <w:p w14:paraId="0B6C7E2D">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服务内容</w:t>
            </w:r>
          </w:p>
        </w:tc>
        <w:tc>
          <w:tcPr>
            <w:tcW w:w="5354" w:type="dxa"/>
            <w:vAlign w:val="center"/>
          </w:tcPr>
          <w:p w14:paraId="1B5B5BFD">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详见比选公告</w:t>
            </w:r>
          </w:p>
        </w:tc>
      </w:tr>
      <w:tr w14:paraId="6170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441E9FED">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5</w:t>
            </w:r>
          </w:p>
        </w:tc>
        <w:tc>
          <w:tcPr>
            <w:tcW w:w="2263" w:type="dxa"/>
            <w:vAlign w:val="center"/>
          </w:tcPr>
          <w:p w14:paraId="61FCD674">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申请人资格要求</w:t>
            </w:r>
          </w:p>
        </w:tc>
        <w:tc>
          <w:tcPr>
            <w:tcW w:w="5354" w:type="dxa"/>
            <w:vAlign w:val="center"/>
          </w:tcPr>
          <w:p w14:paraId="045EF534">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详见比选公告</w:t>
            </w:r>
          </w:p>
        </w:tc>
      </w:tr>
      <w:tr w14:paraId="00E8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0058DB4C">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6</w:t>
            </w:r>
          </w:p>
        </w:tc>
        <w:tc>
          <w:tcPr>
            <w:tcW w:w="2263" w:type="dxa"/>
            <w:shd w:val="clear" w:color="auto" w:fill="auto"/>
            <w:vAlign w:val="center"/>
          </w:tcPr>
          <w:p w14:paraId="77FB99ED">
            <w:pPr>
              <w:keepNext w:val="0"/>
              <w:keepLines w:val="0"/>
              <w:pageBreakBefore w:val="0"/>
              <w:widowControl w:val="0"/>
              <w:shd w:val="clear" w:color="auto" w:fill="auto"/>
              <w:kinsoku/>
              <w:wordWrap/>
              <w:overflowPunct/>
              <w:topLinePunct w:val="0"/>
              <w:bidi w:val="0"/>
              <w:spacing w:line="560" w:lineRule="exact"/>
              <w:ind w:left="0" w:right="0"/>
              <w:jc w:val="both"/>
              <w:textAlignment w:val="auto"/>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val="0"/>
                <w:bCs w:val="0"/>
                <w:color w:val="auto"/>
                <w:kern w:val="0"/>
                <w:sz w:val="28"/>
                <w:szCs w:val="28"/>
                <w:highlight w:val="none"/>
              </w:rPr>
              <w:t>最高比选限价</w:t>
            </w:r>
          </w:p>
        </w:tc>
        <w:tc>
          <w:tcPr>
            <w:tcW w:w="5354" w:type="dxa"/>
            <w:shd w:val="clear" w:color="auto" w:fill="auto"/>
            <w:vAlign w:val="center"/>
          </w:tcPr>
          <w:p w14:paraId="176A14ED">
            <w:pPr>
              <w:keepNext w:val="0"/>
              <w:keepLines w:val="0"/>
              <w:pageBreakBefore w:val="0"/>
              <w:widowControl w:val="0"/>
              <w:shd w:val="clear" w:color="auto" w:fill="auto"/>
              <w:kinsoku/>
              <w:wordWrap/>
              <w:overflowPunct/>
              <w:topLinePunct w:val="0"/>
              <w:bidi w:val="0"/>
              <w:spacing w:line="560" w:lineRule="exact"/>
              <w:ind w:left="0" w:right="0"/>
              <w:jc w:val="both"/>
              <w:textAlignment w:val="auto"/>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val="0"/>
                <w:bCs w:val="0"/>
                <w:color w:val="auto"/>
                <w:kern w:val="0"/>
                <w:sz w:val="28"/>
                <w:szCs w:val="28"/>
                <w:highlight w:val="none"/>
                <w:lang w:val="en-US" w:eastAsia="zh-CN"/>
              </w:rPr>
              <w:t>本项目最高总价限价为497000元，总价报价超过最高比选限价的比选申请文件将被否决。</w:t>
            </w:r>
          </w:p>
        </w:tc>
      </w:tr>
      <w:tr w14:paraId="7934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538AE550">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7</w:t>
            </w:r>
          </w:p>
        </w:tc>
        <w:tc>
          <w:tcPr>
            <w:tcW w:w="2263" w:type="dxa"/>
            <w:shd w:val="clear" w:color="auto" w:fill="auto"/>
            <w:vAlign w:val="center"/>
          </w:tcPr>
          <w:p w14:paraId="1B7BFC39">
            <w:pPr>
              <w:keepNext w:val="0"/>
              <w:keepLines w:val="0"/>
              <w:pageBreakBefore w:val="0"/>
              <w:widowControl w:val="0"/>
              <w:shd w:val="clear" w:color="auto" w:fill="auto"/>
              <w:kinsoku/>
              <w:wordWrap/>
              <w:overflowPunct/>
              <w:topLinePunct w:val="0"/>
              <w:bidi w:val="0"/>
              <w:spacing w:line="560" w:lineRule="exact"/>
              <w:ind w:left="0" w:right="0"/>
              <w:jc w:val="both"/>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rPr>
              <w:t>比选保证金</w:t>
            </w:r>
          </w:p>
        </w:tc>
        <w:tc>
          <w:tcPr>
            <w:tcW w:w="5354" w:type="dxa"/>
            <w:shd w:val="clear" w:color="auto" w:fill="auto"/>
            <w:vAlign w:val="center"/>
          </w:tcPr>
          <w:p w14:paraId="58A72F4D">
            <w:pPr>
              <w:keepNext w:val="0"/>
              <w:keepLines w:val="0"/>
              <w:pageBreakBefore w:val="0"/>
              <w:widowControl w:val="0"/>
              <w:shd w:val="clear" w:color="auto" w:fill="auto"/>
              <w:kinsoku/>
              <w:wordWrap/>
              <w:overflowPunct/>
              <w:topLinePunct w:val="0"/>
              <w:bidi w:val="0"/>
              <w:spacing w:line="560" w:lineRule="exact"/>
              <w:ind w:left="0" w:right="0"/>
              <w:jc w:val="both"/>
              <w:textAlignment w:val="auto"/>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val="0"/>
                <w:bCs w:val="0"/>
                <w:color w:val="auto"/>
                <w:kern w:val="0"/>
                <w:sz w:val="28"/>
                <w:szCs w:val="28"/>
                <w:highlight w:val="none"/>
              </w:rPr>
              <w:t>本项目不收取比选保证金。</w:t>
            </w:r>
          </w:p>
        </w:tc>
      </w:tr>
      <w:tr w14:paraId="5748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6914151E">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8</w:t>
            </w:r>
          </w:p>
        </w:tc>
        <w:tc>
          <w:tcPr>
            <w:tcW w:w="2263" w:type="dxa"/>
            <w:shd w:val="clear" w:color="auto" w:fill="auto"/>
            <w:vAlign w:val="center"/>
          </w:tcPr>
          <w:p w14:paraId="15F60B5B">
            <w:pPr>
              <w:keepNext w:val="0"/>
              <w:keepLines w:val="0"/>
              <w:pageBreakBefore w:val="0"/>
              <w:widowControl w:val="0"/>
              <w:shd w:val="clear" w:color="auto" w:fill="auto"/>
              <w:kinsoku/>
              <w:wordWrap/>
              <w:overflowPunct/>
              <w:topLinePunct w:val="0"/>
              <w:bidi w:val="0"/>
              <w:spacing w:line="560" w:lineRule="exact"/>
              <w:ind w:left="0" w:right="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bidi="ar-SA"/>
              </w:rPr>
              <w:t>是否接受联合体投选</w:t>
            </w:r>
          </w:p>
        </w:tc>
        <w:tc>
          <w:tcPr>
            <w:tcW w:w="5354" w:type="dxa"/>
            <w:shd w:val="clear" w:color="auto" w:fill="auto"/>
            <w:vAlign w:val="center"/>
          </w:tcPr>
          <w:p w14:paraId="3E96ED54">
            <w:pPr>
              <w:keepNext w:val="0"/>
              <w:keepLines w:val="0"/>
              <w:pageBreakBefore w:val="0"/>
              <w:widowControl w:val="0"/>
              <w:shd w:val="clear" w:color="auto" w:fill="auto"/>
              <w:kinsoku/>
              <w:wordWrap/>
              <w:overflowPunct/>
              <w:topLinePunct w:val="0"/>
              <w:bidi w:val="0"/>
              <w:spacing w:line="560" w:lineRule="exact"/>
              <w:ind w:left="0" w:right="0"/>
              <w:jc w:val="both"/>
              <w:textAlignment w:val="auto"/>
              <w:rPr>
                <w:rFonts w:hint="eastAsia" w:ascii="仿宋_GB2312" w:hAnsi="仿宋_GB2312" w:eastAsia="仿宋_GB2312" w:cs="仿宋_GB2312"/>
                <w:b w:val="0"/>
                <w:bCs w:val="0"/>
                <w:color w:val="auto"/>
                <w:kern w:val="0"/>
                <w:sz w:val="28"/>
                <w:szCs w:val="28"/>
                <w:highlight w:val="none"/>
              </w:rPr>
            </w:pPr>
            <w:r>
              <w:rPr>
                <w:rFonts w:hint="eastAsia" w:ascii="仿宋_GB2312" w:hAnsi="仿宋_GB2312" w:eastAsia="仿宋_GB2312" w:cs="仿宋_GB2312"/>
                <w:b w:val="0"/>
                <w:bCs w:val="0"/>
                <w:color w:val="auto"/>
                <w:sz w:val="28"/>
                <w:szCs w:val="28"/>
                <w:highlight w:val="none"/>
                <w:lang w:val="en-US"/>
              </w:rPr>
              <w:t>接受</w:t>
            </w:r>
          </w:p>
        </w:tc>
      </w:tr>
      <w:tr w14:paraId="4050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19DFAEFE">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9</w:t>
            </w:r>
          </w:p>
        </w:tc>
        <w:tc>
          <w:tcPr>
            <w:tcW w:w="2263" w:type="dxa"/>
            <w:shd w:val="clear" w:color="auto" w:fill="auto"/>
            <w:vAlign w:val="center"/>
          </w:tcPr>
          <w:p w14:paraId="3469F3D1">
            <w:pPr>
              <w:keepNext w:val="0"/>
              <w:keepLines w:val="0"/>
              <w:pageBreakBefore w:val="0"/>
              <w:kinsoku/>
              <w:wordWrap/>
              <w:overflowPunct/>
              <w:topLinePunct w:val="0"/>
              <w:autoSpaceDE/>
              <w:autoSpaceDN/>
              <w:bidi w:val="0"/>
              <w:snapToGrid/>
              <w:spacing w:line="560" w:lineRule="exact"/>
              <w:ind w:left="0" w:right="0"/>
              <w:jc w:val="both"/>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rPr>
              <w:t>申请</w:t>
            </w:r>
            <w:r>
              <w:rPr>
                <w:rFonts w:hint="eastAsia" w:ascii="仿宋_GB2312" w:hAnsi="仿宋_GB2312" w:eastAsia="仿宋_GB2312" w:cs="仿宋_GB2312"/>
                <w:b w:val="0"/>
                <w:bCs w:val="0"/>
                <w:color w:val="auto"/>
                <w:sz w:val="28"/>
                <w:szCs w:val="28"/>
                <w:highlight w:val="none"/>
                <w:lang w:eastAsia="zh-CN"/>
              </w:rPr>
              <w:t>文件副本份数及其他要求</w:t>
            </w:r>
          </w:p>
        </w:tc>
        <w:tc>
          <w:tcPr>
            <w:tcW w:w="5354" w:type="dxa"/>
            <w:shd w:val="clear" w:color="auto" w:fill="auto"/>
            <w:vAlign w:val="center"/>
          </w:tcPr>
          <w:p w14:paraId="77BC0298">
            <w:pPr>
              <w:keepNext w:val="0"/>
              <w:keepLines w:val="0"/>
              <w:pageBreakBefore w:val="0"/>
              <w:kinsoku/>
              <w:wordWrap/>
              <w:overflowPunct/>
              <w:topLinePunct w:val="0"/>
              <w:autoSpaceDE/>
              <w:autoSpaceDN/>
              <w:bidi w:val="0"/>
              <w:snapToGrid/>
              <w:spacing w:line="560" w:lineRule="exact"/>
              <w:ind w:left="0" w:right="0"/>
              <w:jc w:val="both"/>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rPr>
              <w:t>正本</w:t>
            </w:r>
            <w:r>
              <w:rPr>
                <w:rFonts w:hint="eastAsia" w:ascii="仿宋_GB2312" w:hAnsi="仿宋_GB2312" w:eastAsia="仿宋_GB2312" w:cs="仿宋_GB2312"/>
                <w:b w:val="0"/>
                <w:bCs w:val="0"/>
                <w:color w:val="auto"/>
                <w:sz w:val="28"/>
                <w:szCs w:val="28"/>
                <w:highlight w:val="none"/>
              </w:rPr>
              <w:t>1份，</w:t>
            </w:r>
            <w:r>
              <w:rPr>
                <w:rFonts w:hint="eastAsia" w:ascii="仿宋_GB2312" w:hAnsi="仿宋_GB2312" w:eastAsia="仿宋_GB2312" w:cs="仿宋_GB2312"/>
                <w:b w:val="0"/>
                <w:bCs w:val="0"/>
                <w:color w:val="auto"/>
                <w:sz w:val="28"/>
                <w:szCs w:val="28"/>
                <w:highlight w:val="none"/>
                <w:lang w:val="en-US" w:eastAsia="zh-CN"/>
              </w:rPr>
              <w:t>副本1份。电子文档（U）盘1份（U盘内容包括：正本扫描件1份、word文档版投选文件1份）。</w:t>
            </w:r>
            <w:r>
              <w:rPr>
                <w:rFonts w:hint="eastAsia" w:ascii="仿宋_GB2312" w:hAnsi="仿宋_GB2312" w:eastAsia="仿宋_GB2312" w:cs="仿宋_GB2312"/>
                <w:b w:val="0"/>
                <w:bCs w:val="0"/>
                <w:color w:val="auto"/>
                <w:sz w:val="28"/>
                <w:szCs w:val="28"/>
                <w:highlight w:val="none"/>
              </w:rPr>
              <w:t>当电子文档和正本不一致时，以正本为准，当电子文档或副本与正本内容不一致造成的评标差错由</w:t>
            </w:r>
            <w:r>
              <w:rPr>
                <w:rFonts w:hint="eastAsia" w:ascii="仿宋_GB2312" w:hAnsi="仿宋_GB2312" w:eastAsia="仿宋_GB2312" w:cs="仿宋_GB2312"/>
                <w:b w:val="0"/>
                <w:bCs w:val="0"/>
                <w:color w:val="auto"/>
                <w:sz w:val="28"/>
                <w:szCs w:val="28"/>
                <w:highlight w:val="none"/>
                <w:lang w:val="en-US" w:eastAsia="zh-CN"/>
              </w:rPr>
              <w:t>申请</w:t>
            </w:r>
            <w:r>
              <w:rPr>
                <w:rFonts w:hint="eastAsia" w:ascii="仿宋_GB2312" w:hAnsi="仿宋_GB2312" w:eastAsia="仿宋_GB2312" w:cs="仿宋_GB2312"/>
                <w:b w:val="0"/>
                <w:bCs w:val="0"/>
                <w:color w:val="auto"/>
                <w:sz w:val="28"/>
                <w:szCs w:val="28"/>
                <w:highlight w:val="none"/>
              </w:rPr>
              <w:t>人自行承担。</w:t>
            </w:r>
          </w:p>
        </w:tc>
      </w:tr>
      <w:tr w14:paraId="1046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20ADA395">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10</w:t>
            </w:r>
          </w:p>
        </w:tc>
        <w:tc>
          <w:tcPr>
            <w:tcW w:w="2263" w:type="dxa"/>
            <w:shd w:val="clear" w:color="auto" w:fill="auto"/>
            <w:vAlign w:val="center"/>
          </w:tcPr>
          <w:p w14:paraId="244ED187">
            <w:pPr>
              <w:keepNext w:val="0"/>
              <w:keepLines w:val="0"/>
              <w:pageBreakBefore w:val="0"/>
              <w:kinsoku/>
              <w:wordWrap/>
              <w:overflowPunct/>
              <w:topLinePunct w:val="0"/>
              <w:autoSpaceDE/>
              <w:autoSpaceDN/>
              <w:bidi w:val="0"/>
              <w:snapToGrid/>
              <w:spacing w:line="560" w:lineRule="exact"/>
              <w:ind w:left="0" w:right="0"/>
              <w:jc w:val="both"/>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rPr>
              <w:t>装订要求</w:t>
            </w:r>
          </w:p>
        </w:tc>
        <w:tc>
          <w:tcPr>
            <w:tcW w:w="5354" w:type="dxa"/>
            <w:shd w:val="clear" w:color="auto" w:fill="auto"/>
            <w:vAlign w:val="center"/>
          </w:tcPr>
          <w:p w14:paraId="2E118E3F">
            <w:pPr>
              <w:keepNext w:val="0"/>
              <w:keepLines w:val="0"/>
              <w:pageBreakBefore w:val="0"/>
              <w:kinsoku/>
              <w:wordWrap/>
              <w:overflowPunct/>
              <w:topLinePunct w:val="0"/>
              <w:autoSpaceDE/>
              <w:autoSpaceDN/>
              <w:bidi w:val="0"/>
              <w:snapToGrid/>
              <w:spacing w:line="560" w:lineRule="exact"/>
              <w:ind w:left="0" w:right="0"/>
              <w:jc w:val="both"/>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rPr>
              <w:t>申请</w:t>
            </w:r>
            <w:r>
              <w:rPr>
                <w:rFonts w:hint="eastAsia" w:ascii="仿宋_GB2312" w:hAnsi="仿宋_GB2312" w:eastAsia="仿宋_GB2312" w:cs="仿宋_GB2312"/>
                <w:b w:val="0"/>
                <w:bCs w:val="0"/>
                <w:color w:val="auto"/>
                <w:sz w:val="28"/>
                <w:szCs w:val="28"/>
                <w:highlight w:val="none"/>
              </w:rPr>
              <w:t>文件的正本、副本应编制目录、且逐页标注连续编码。</w:t>
            </w:r>
            <w:r>
              <w:rPr>
                <w:rFonts w:hint="eastAsia" w:ascii="仿宋_GB2312" w:hAnsi="仿宋_GB2312" w:eastAsia="仿宋_GB2312" w:cs="仿宋_GB2312"/>
                <w:b w:val="0"/>
                <w:bCs w:val="0"/>
                <w:color w:val="auto"/>
                <w:sz w:val="28"/>
                <w:szCs w:val="28"/>
                <w:highlight w:val="none"/>
                <w:lang w:eastAsia="zh-CN"/>
              </w:rPr>
              <w:t>投选</w:t>
            </w:r>
            <w:r>
              <w:rPr>
                <w:rFonts w:hint="eastAsia" w:ascii="仿宋_GB2312" w:hAnsi="仿宋_GB2312" w:eastAsia="仿宋_GB2312" w:cs="仿宋_GB2312"/>
                <w:b w:val="0"/>
                <w:bCs w:val="0"/>
                <w:color w:val="auto"/>
                <w:sz w:val="28"/>
                <w:szCs w:val="28"/>
                <w:highlight w:val="none"/>
              </w:rPr>
              <w:t>文件应采用粘贴或装订方式分别装订成册，并标明“正本”、“副本”，不得采用活页夹等可随时拆换的方式装订，否则，由于文件页码编制和装订造成的丢失、散落或其它后果概由</w:t>
            </w:r>
            <w:r>
              <w:rPr>
                <w:rFonts w:hint="eastAsia" w:ascii="仿宋_GB2312" w:hAnsi="仿宋_GB2312" w:eastAsia="仿宋_GB2312" w:cs="仿宋_GB2312"/>
                <w:b w:val="0"/>
                <w:bCs w:val="0"/>
                <w:color w:val="auto"/>
                <w:sz w:val="28"/>
                <w:szCs w:val="28"/>
                <w:highlight w:val="none"/>
                <w:lang w:eastAsia="zh-CN"/>
              </w:rPr>
              <w:t>投选人</w:t>
            </w:r>
            <w:r>
              <w:rPr>
                <w:rFonts w:hint="eastAsia" w:ascii="仿宋_GB2312" w:hAnsi="仿宋_GB2312" w:eastAsia="仿宋_GB2312" w:cs="仿宋_GB2312"/>
                <w:b w:val="0"/>
                <w:bCs w:val="0"/>
                <w:color w:val="auto"/>
                <w:sz w:val="28"/>
                <w:szCs w:val="28"/>
                <w:highlight w:val="none"/>
              </w:rPr>
              <w:t>自行承担。</w:t>
            </w:r>
            <w:r>
              <w:rPr>
                <w:rFonts w:hint="eastAsia" w:ascii="仿宋_GB2312" w:hAnsi="仿宋_GB2312" w:eastAsia="仿宋_GB2312" w:cs="仿宋_GB2312"/>
                <w:b w:val="0"/>
                <w:bCs w:val="0"/>
                <w:color w:val="auto"/>
                <w:sz w:val="28"/>
                <w:szCs w:val="28"/>
                <w:highlight w:val="none"/>
                <w:lang w:val="en-US" w:eastAsia="zh-CN"/>
              </w:rPr>
              <w:t>比选</w:t>
            </w:r>
            <w:r>
              <w:rPr>
                <w:rFonts w:hint="eastAsia" w:ascii="仿宋_GB2312" w:hAnsi="仿宋_GB2312" w:eastAsia="仿宋_GB2312" w:cs="仿宋_GB2312"/>
                <w:b w:val="0"/>
                <w:bCs w:val="0"/>
                <w:color w:val="auto"/>
                <w:sz w:val="28"/>
                <w:szCs w:val="28"/>
                <w:highlight w:val="none"/>
              </w:rPr>
              <w:t>文件要求</w:t>
            </w:r>
            <w:r>
              <w:rPr>
                <w:rFonts w:hint="eastAsia" w:ascii="仿宋_GB2312" w:hAnsi="仿宋_GB2312" w:eastAsia="仿宋_GB2312" w:cs="仿宋_GB2312"/>
                <w:b w:val="0"/>
                <w:bCs w:val="0"/>
                <w:color w:val="auto"/>
                <w:sz w:val="28"/>
                <w:szCs w:val="28"/>
                <w:highlight w:val="none"/>
                <w:lang w:val="en-US" w:eastAsia="zh-CN"/>
              </w:rPr>
              <w:t>比选</w:t>
            </w:r>
            <w:r>
              <w:rPr>
                <w:rFonts w:hint="eastAsia" w:ascii="仿宋_GB2312" w:hAnsi="仿宋_GB2312" w:eastAsia="仿宋_GB2312" w:cs="仿宋_GB2312"/>
                <w:b w:val="0"/>
                <w:bCs w:val="0"/>
                <w:color w:val="auto"/>
                <w:sz w:val="28"/>
                <w:szCs w:val="28"/>
                <w:highlight w:val="none"/>
              </w:rPr>
              <w:t>文件中附原件的，应一律附于</w:t>
            </w:r>
            <w:r>
              <w:rPr>
                <w:rFonts w:hint="eastAsia" w:ascii="仿宋_GB2312" w:hAnsi="仿宋_GB2312" w:eastAsia="仿宋_GB2312" w:cs="仿宋_GB2312"/>
                <w:b w:val="0"/>
                <w:bCs w:val="0"/>
                <w:color w:val="auto"/>
                <w:sz w:val="28"/>
                <w:szCs w:val="28"/>
                <w:highlight w:val="none"/>
                <w:lang w:eastAsia="zh-CN"/>
              </w:rPr>
              <w:t>投选</w:t>
            </w:r>
            <w:r>
              <w:rPr>
                <w:rFonts w:hint="eastAsia" w:ascii="仿宋_GB2312" w:hAnsi="仿宋_GB2312" w:eastAsia="仿宋_GB2312" w:cs="仿宋_GB2312"/>
                <w:b w:val="0"/>
                <w:bCs w:val="0"/>
                <w:color w:val="auto"/>
                <w:sz w:val="28"/>
                <w:szCs w:val="28"/>
                <w:highlight w:val="none"/>
              </w:rPr>
              <w:t>文件“正本”内。</w:t>
            </w:r>
          </w:p>
        </w:tc>
      </w:tr>
      <w:tr w14:paraId="5F3BD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6F62C7D1">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11</w:t>
            </w:r>
          </w:p>
        </w:tc>
        <w:tc>
          <w:tcPr>
            <w:tcW w:w="2263" w:type="dxa"/>
            <w:shd w:val="clear" w:color="auto" w:fill="auto"/>
            <w:vAlign w:val="center"/>
          </w:tcPr>
          <w:p w14:paraId="51E02228">
            <w:pPr>
              <w:keepNext w:val="0"/>
              <w:keepLines w:val="0"/>
              <w:pageBreakBefore w:val="0"/>
              <w:kinsoku/>
              <w:wordWrap/>
              <w:overflowPunct/>
              <w:topLinePunct w:val="0"/>
              <w:autoSpaceDE/>
              <w:autoSpaceDN/>
              <w:bidi w:val="0"/>
              <w:adjustRightInd w:val="0"/>
              <w:snapToGrid/>
              <w:spacing w:line="560" w:lineRule="exact"/>
              <w:ind w:left="0" w:right="0"/>
              <w:jc w:val="both"/>
              <w:textAlignment w:val="baseline"/>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rPr>
              <w:t>签字或盖章要求</w:t>
            </w:r>
          </w:p>
        </w:tc>
        <w:tc>
          <w:tcPr>
            <w:tcW w:w="5354" w:type="dxa"/>
            <w:shd w:val="clear" w:color="auto" w:fill="auto"/>
            <w:vAlign w:val="center"/>
          </w:tcPr>
          <w:p w14:paraId="4BCDFA0D">
            <w:pPr>
              <w:keepNext w:val="0"/>
              <w:keepLines w:val="0"/>
              <w:pageBreakBefore w:val="0"/>
              <w:numPr>
                <w:ilvl w:val="0"/>
                <w:numId w:val="4"/>
              </w:numPr>
              <w:kinsoku/>
              <w:wordWrap/>
              <w:overflowPunct/>
              <w:topLinePunct w:val="0"/>
              <w:autoSpaceDE/>
              <w:autoSpaceDN/>
              <w:bidi w:val="0"/>
              <w:adjustRightInd w:val="0"/>
              <w:snapToGrid/>
              <w:spacing w:line="560" w:lineRule="exact"/>
              <w:ind w:left="0" w:right="0"/>
              <w:jc w:val="both"/>
              <w:textAlignment w:val="baseline"/>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所有要求签字的地方都应用不褪色的墨水或签字笔由本人亲笔手写姓名，不得用盖章或他人代签；</w:t>
            </w:r>
          </w:p>
          <w:p w14:paraId="69F7E42E">
            <w:pPr>
              <w:keepNext w:val="0"/>
              <w:keepLines w:val="0"/>
              <w:pageBreakBefore w:val="0"/>
              <w:numPr>
                <w:ilvl w:val="0"/>
                <w:numId w:val="4"/>
              </w:numPr>
              <w:kinsoku/>
              <w:wordWrap/>
              <w:overflowPunct/>
              <w:topLinePunct w:val="0"/>
              <w:autoSpaceDE/>
              <w:autoSpaceDN/>
              <w:bidi w:val="0"/>
              <w:adjustRightInd w:val="0"/>
              <w:snapToGrid/>
              <w:spacing w:line="560" w:lineRule="exact"/>
              <w:ind w:left="0" w:leftChars="0" w:right="0" w:firstLine="0" w:firstLineChars="0"/>
              <w:jc w:val="both"/>
              <w:textAlignment w:val="baseline"/>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所有要求盖章的地方都应加盖</w:t>
            </w:r>
            <w:r>
              <w:rPr>
                <w:rFonts w:hint="eastAsia" w:ascii="仿宋_GB2312" w:hAnsi="仿宋_GB2312" w:eastAsia="仿宋_GB2312" w:cs="仿宋_GB2312"/>
                <w:b w:val="0"/>
                <w:bCs w:val="0"/>
                <w:color w:val="auto"/>
                <w:sz w:val="28"/>
                <w:szCs w:val="28"/>
                <w:highlight w:val="none"/>
                <w:lang w:val="en-US" w:eastAsia="zh-CN"/>
              </w:rPr>
              <w:t>申请</w:t>
            </w:r>
            <w:r>
              <w:rPr>
                <w:rFonts w:hint="eastAsia" w:ascii="仿宋_GB2312" w:hAnsi="仿宋_GB2312" w:eastAsia="仿宋_GB2312" w:cs="仿宋_GB2312"/>
                <w:b w:val="0"/>
                <w:bCs w:val="0"/>
                <w:color w:val="auto"/>
                <w:sz w:val="28"/>
                <w:szCs w:val="28"/>
                <w:highlight w:val="none"/>
                <w:lang w:eastAsia="zh-CN"/>
              </w:rPr>
              <w:t>人</w:t>
            </w:r>
            <w:r>
              <w:rPr>
                <w:rFonts w:hint="eastAsia" w:ascii="仿宋_GB2312" w:hAnsi="仿宋_GB2312" w:eastAsia="仿宋_GB2312" w:cs="仿宋_GB2312"/>
                <w:b w:val="0"/>
                <w:bCs w:val="0"/>
                <w:color w:val="auto"/>
                <w:sz w:val="28"/>
                <w:szCs w:val="28"/>
                <w:highlight w:val="none"/>
              </w:rPr>
              <w:t>单位的法定名称公章（鲜章）,不得使用其他专用印章代替；</w:t>
            </w:r>
          </w:p>
          <w:p w14:paraId="685B20C3">
            <w:pPr>
              <w:keepNext w:val="0"/>
              <w:keepLines w:val="0"/>
              <w:pageBreakBefore w:val="0"/>
              <w:numPr>
                <w:ilvl w:val="0"/>
                <w:numId w:val="4"/>
              </w:numPr>
              <w:kinsoku/>
              <w:wordWrap/>
              <w:overflowPunct/>
              <w:topLinePunct w:val="0"/>
              <w:autoSpaceDE/>
              <w:autoSpaceDN/>
              <w:bidi w:val="0"/>
              <w:adjustRightInd w:val="0"/>
              <w:snapToGrid/>
              <w:spacing w:line="560" w:lineRule="exact"/>
              <w:ind w:left="0" w:leftChars="0" w:right="0" w:firstLine="0" w:firstLineChars="0"/>
              <w:jc w:val="both"/>
              <w:textAlignment w:val="baseline"/>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授权委托书后须附授权人和被授权人身份证影印件和法定代表人身份证明；</w:t>
            </w:r>
          </w:p>
          <w:p w14:paraId="224806E2">
            <w:pPr>
              <w:keepNext w:val="0"/>
              <w:keepLines w:val="0"/>
              <w:pageBreakBefore w:val="0"/>
              <w:numPr>
                <w:ilvl w:val="0"/>
                <w:numId w:val="4"/>
              </w:numPr>
              <w:kinsoku/>
              <w:wordWrap/>
              <w:overflowPunct/>
              <w:topLinePunct w:val="0"/>
              <w:autoSpaceDE/>
              <w:autoSpaceDN/>
              <w:bidi w:val="0"/>
              <w:adjustRightInd w:val="0"/>
              <w:snapToGrid/>
              <w:spacing w:line="560" w:lineRule="exact"/>
              <w:ind w:left="0" w:leftChars="0" w:right="0" w:firstLine="0" w:firstLineChars="0"/>
              <w:jc w:val="both"/>
              <w:textAlignment w:val="baseline"/>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如果由</w:t>
            </w:r>
            <w:r>
              <w:rPr>
                <w:rFonts w:hint="eastAsia" w:ascii="仿宋_GB2312" w:hAnsi="仿宋_GB2312" w:eastAsia="仿宋_GB2312" w:cs="仿宋_GB2312"/>
                <w:b w:val="0"/>
                <w:bCs w:val="0"/>
                <w:color w:val="auto"/>
                <w:sz w:val="28"/>
                <w:szCs w:val="28"/>
                <w:highlight w:val="none"/>
                <w:lang w:val="en-US" w:eastAsia="zh-CN"/>
              </w:rPr>
              <w:t>申请</w:t>
            </w:r>
            <w:r>
              <w:rPr>
                <w:rFonts w:hint="eastAsia" w:ascii="仿宋_GB2312" w:hAnsi="仿宋_GB2312" w:eastAsia="仿宋_GB2312" w:cs="仿宋_GB2312"/>
                <w:b w:val="0"/>
                <w:bCs w:val="0"/>
                <w:color w:val="auto"/>
                <w:sz w:val="28"/>
                <w:szCs w:val="28"/>
                <w:highlight w:val="none"/>
                <w:lang w:eastAsia="zh-CN"/>
              </w:rPr>
              <w:t>人</w:t>
            </w:r>
            <w:r>
              <w:rPr>
                <w:rFonts w:hint="eastAsia" w:ascii="仿宋_GB2312" w:hAnsi="仿宋_GB2312" w:eastAsia="仿宋_GB2312" w:cs="仿宋_GB2312"/>
                <w:b w:val="0"/>
                <w:bCs w:val="0"/>
                <w:color w:val="auto"/>
                <w:sz w:val="28"/>
                <w:szCs w:val="28"/>
                <w:highlight w:val="none"/>
              </w:rPr>
              <w:t>的法定代表人亲自签署</w:t>
            </w:r>
            <w:r>
              <w:rPr>
                <w:rFonts w:hint="eastAsia" w:ascii="仿宋_GB2312" w:hAnsi="仿宋_GB2312" w:eastAsia="仿宋_GB2312" w:cs="仿宋_GB2312"/>
                <w:b w:val="0"/>
                <w:bCs w:val="0"/>
                <w:color w:val="auto"/>
                <w:sz w:val="28"/>
                <w:szCs w:val="28"/>
                <w:highlight w:val="none"/>
                <w:lang w:eastAsia="zh-CN"/>
              </w:rPr>
              <w:t>投选</w:t>
            </w:r>
            <w:r>
              <w:rPr>
                <w:rFonts w:hint="eastAsia" w:ascii="仿宋_GB2312" w:hAnsi="仿宋_GB2312" w:eastAsia="仿宋_GB2312" w:cs="仿宋_GB2312"/>
                <w:b w:val="0"/>
                <w:bCs w:val="0"/>
                <w:color w:val="auto"/>
                <w:sz w:val="28"/>
                <w:szCs w:val="28"/>
                <w:highlight w:val="none"/>
              </w:rPr>
              <w:t>文件，应提供法定代表人身份证明及身份证影印件。</w:t>
            </w:r>
          </w:p>
          <w:p w14:paraId="7CA7F3D1">
            <w:pPr>
              <w:keepNext w:val="0"/>
              <w:keepLines w:val="0"/>
              <w:pageBreakBefore w:val="0"/>
              <w:numPr>
                <w:ilvl w:val="0"/>
                <w:numId w:val="4"/>
              </w:numPr>
              <w:kinsoku/>
              <w:wordWrap/>
              <w:overflowPunct/>
              <w:topLinePunct w:val="0"/>
              <w:autoSpaceDE/>
              <w:autoSpaceDN/>
              <w:bidi w:val="0"/>
              <w:adjustRightInd w:val="0"/>
              <w:snapToGrid/>
              <w:spacing w:line="560" w:lineRule="exact"/>
              <w:ind w:left="0" w:leftChars="0" w:right="0" w:firstLine="0" w:firstLineChars="0"/>
              <w:jc w:val="both"/>
              <w:textAlignment w:val="baseline"/>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申请文件的每一页都应该加盖申请</w:t>
            </w:r>
            <w:r>
              <w:rPr>
                <w:rFonts w:hint="eastAsia" w:ascii="仿宋_GB2312" w:hAnsi="仿宋_GB2312" w:eastAsia="仿宋_GB2312" w:cs="仿宋_GB2312"/>
                <w:b w:val="0"/>
                <w:bCs w:val="0"/>
                <w:color w:val="auto"/>
                <w:sz w:val="28"/>
                <w:szCs w:val="28"/>
                <w:highlight w:val="none"/>
                <w:lang w:eastAsia="zh-CN"/>
              </w:rPr>
              <w:t>人</w:t>
            </w:r>
            <w:r>
              <w:rPr>
                <w:rFonts w:hint="eastAsia" w:ascii="仿宋_GB2312" w:hAnsi="仿宋_GB2312" w:eastAsia="仿宋_GB2312" w:cs="仿宋_GB2312"/>
                <w:b w:val="0"/>
                <w:bCs w:val="0"/>
                <w:color w:val="auto"/>
                <w:sz w:val="28"/>
                <w:szCs w:val="28"/>
                <w:highlight w:val="none"/>
              </w:rPr>
              <w:t>单位的法定名称公章（鲜章）</w:t>
            </w:r>
            <w:r>
              <w:rPr>
                <w:rFonts w:hint="eastAsia" w:ascii="仿宋_GB2312" w:hAnsi="仿宋_GB2312" w:eastAsia="仿宋_GB2312" w:cs="仿宋_GB2312"/>
                <w:b w:val="0"/>
                <w:bCs w:val="0"/>
                <w:color w:val="auto"/>
                <w:sz w:val="28"/>
                <w:szCs w:val="28"/>
                <w:highlight w:val="none"/>
                <w:lang w:eastAsia="zh-CN"/>
              </w:rPr>
              <w:t>。</w:t>
            </w:r>
          </w:p>
        </w:tc>
      </w:tr>
      <w:tr w14:paraId="3D2A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1BE73EF0">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12</w:t>
            </w:r>
          </w:p>
        </w:tc>
        <w:tc>
          <w:tcPr>
            <w:tcW w:w="2263" w:type="dxa"/>
            <w:shd w:val="clear" w:color="auto" w:fill="auto"/>
            <w:vAlign w:val="center"/>
          </w:tcPr>
          <w:p w14:paraId="015D1866">
            <w:pPr>
              <w:pStyle w:val="21"/>
              <w:keepNext w:val="0"/>
              <w:keepLines w:val="0"/>
              <w:pageBreakBefore w:val="0"/>
              <w:kinsoku/>
              <w:wordWrap/>
              <w:overflowPunct/>
              <w:topLinePunct w:val="0"/>
              <w:autoSpaceDE/>
              <w:autoSpaceDN/>
              <w:bidi w:val="0"/>
              <w:snapToGrid/>
              <w:spacing w:line="560" w:lineRule="exact"/>
              <w:ind w:left="0" w:leftChars="0" w:right="0" w:rightChars="0"/>
              <w:jc w:val="both"/>
              <w:rPr>
                <w:rFonts w:hint="eastAsia" w:ascii="仿宋_GB2312" w:hAnsi="仿宋_GB2312" w:eastAsia="仿宋_GB2312" w:cs="仿宋_GB2312"/>
                <w:b w:val="0"/>
                <w:bCs w:val="0"/>
                <w:color w:val="auto"/>
                <w:kern w:val="2"/>
                <w:sz w:val="28"/>
                <w:szCs w:val="28"/>
                <w:highlight w:val="none"/>
                <w:lang w:val="zh-CN" w:eastAsia="zh-CN" w:bidi="zh-CN"/>
              </w:rPr>
            </w:pPr>
            <w:r>
              <w:rPr>
                <w:rFonts w:hint="eastAsia" w:ascii="仿宋_GB2312" w:hAnsi="仿宋_GB2312" w:eastAsia="仿宋_GB2312" w:cs="仿宋_GB2312"/>
                <w:b w:val="0"/>
                <w:bCs w:val="0"/>
                <w:color w:val="auto"/>
                <w:sz w:val="28"/>
                <w:szCs w:val="28"/>
                <w:highlight w:val="none"/>
                <w:lang w:val="en-US" w:eastAsia="zh-CN"/>
              </w:rPr>
              <w:t>申请</w:t>
            </w:r>
            <w:r>
              <w:rPr>
                <w:rFonts w:hint="eastAsia" w:ascii="仿宋_GB2312" w:hAnsi="仿宋_GB2312" w:eastAsia="仿宋_GB2312" w:cs="仿宋_GB2312"/>
                <w:b w:val="0"/>
                <w:bCs w:val="0"/>
                <w:color w:val="auto"/>
                <w:sz w:val="28"/>
                <w:szCs w:val="28"/>
                <w:highlight w:val="none"/>
              </w:rPr>
              <w:t>文件的密封</w:t>
            </w:r>
          </w:p>
        </w:tc>
        <w:tc>
          <w:tcPr>
            <w:tcW w:w="5354" w:type="dxa"/>
            <w:shd w:val="clear" w:color="auto" w:fill="auto"/>
            <w:vAlign w:val="center"/>
          </w:tcPr>
          <w:p w14:paraId="33AB7437">
            <w:pPr>
              <w:pStyle w:val="21"/>
              <w:keepNext w:val="0"/>
              <w:keepLines w:val="0"/>
              <w:pageBreakBefore w:val="0"/>
              <w:kinsoku/>
              <w:wordWrap/>
              <w:overflowPunct/>
              <w:topLinePunct w:val="0"/>
              <w:autoSpaceDE/>
              <w:autoSpaceDN/>
              <w:bidi w:val="0"/>
              <w:snapToGrid/>
              <w:spacing w:line="560" w:lineRule="exact"/>
              <w:ind w:left="0" w:leftChars="0" w:right="0" w:rightChars="0"/>
              <w:jc w:val="both"/>
              <w:rPr>
                <w:rFonts w:hint="eastAsia" w:ascii="仿宋_GB2312" w:hAnsi="仿宋_GB2312" w:eastAsia="仿宋_GB2312" w:cs="仿宋_GB2312"/>
                <w:b w:val="0"/>
                <w:bCs w:val="0"/>
                <w:color w:val="auto"/>
                <w:kern w:val="0"/>
                <w:sz w:val="28"/>
                <w:szCs w:val="28"/>
                <w:highlight w:val="none"/>
                <w:lang w:val="zh-CN" w:eastAsia="zh-CN" w:bidi="zh-CN"/>
              </w:rPr>
            </w:pPr>
            <w:r>
              <w:rPr>
                <w:rFonts w:hint="eastAsia" w:ascii="仿宋_GB2312" w:hAnsi="仿宋_GB2312" w:eastAsia="仿宋_GB2312" w:cs="仿宋_GB2312"/>
                <w:b w:val="0"/>
                <w:bCs w:val="0"/>
                <w:color w:val="auto"/>
                <w:sz w:val="28"/>
                <w:szCs w:val="28"/>
                <w:highlight w:val="none"/>
                <w:lang w:val="en-US" w:eastAsia="zh-CN"/>
              </w:rPr>
              <w:t>申请</w:t>
            </w:r>
            <w:r>
              <w:rPr>
                <w:rFonts w:hint="eastAsia" w:ascii="仿宋_GB2312" w:hAnsi="仿宋_GB2312" w:eastAsia="仿宋_GB2312" w:cs="仿宋_GB2312"/>
                <w:b w:val="0"/>
                <w:bCs w:val="0"/>
                <w:color w:val="auto"/>
                <w:sz w:val="28"/>
                <w:szCs w:val="28"/>
                <w:highlight w:val="none"/>
                <w:lang w:eastAsia="zh-CN"/>
              </w:rPr>
              <w:t>人</w:t>
            </w:r>
            <w:r>
              <w:rPr>
                <w:rFonts w:hint="eastAsia" w:ascii="仿宋_GB2312" w:hAnsi="仿宋_GB2312" w:eastAsia="仿宋_GB2312" w:cs="仿宋_GB2312"/>
                <w:b w:val="0"/>
                <w:bCs w:val="0"/>
                <w:color w:val="auto"/>
                <w:sz w:val="28"/>
                <w:szCs w:val="28"/>
                <w:highlight w:val="none"/>
              </w:rPr>
              <w:t>应将文件（包括正本、副本及U盘）统一密封在一个信封中并加盖密封章或加贴密封条</w:t>
            </w:r>
            <w:r>
              <w:rPr>
                <w:rFonts w:hint="eastAsia" w:ascii="仿宋_GB2312" w:hAnsi="仿宋_GB2312" w:eastAsia="仿宋_GB2312" w:cs="仿宋_GB2312"/>
                <w:b w:val="0"/>
                <w:bCs w:val="0"/>
                <w:color w:val="auto"/>
                <w:sz w:val="28"/>
                <w:szCs w:val="28"/>
                <w:highlight w:val="none"/>
                <w:lang w:val="en-US" w:eastAsia="zh-CN"/>
              </w:rPr>
              <w:t>或加盖单位鲜章</w:t>
            </w:r>
            <w:r>
              <w:rPr>
                <w:rFonts w:hint="eastAsia" w:ascii="仿宋_GB2312" w:hAnsi="仿宋_GB2312" w:eastAsia="仿宋_GB2312" w:cs="仿宋_GB2312"/>
                <w:b w:val="0"/>
                <w:bCs w:val="0"/>
                <w:color w:val="auto"/>
                <w:sz w:val="28"/>
                <w:szCs w:val="28"/>
                <w:highlight w:val="none"/>
              </w:rPr>
              <w:t>。</w:t>
            </w:r>
          </w:p>
        </w:tc>
      </w:tr>
      <w:tr w14:paraId="7602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34B3CCFD">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13</w:t>
            </w:r>
          </w:p>
        </w:tc>
        <w:tc>
          <w:tcPr>
            <w:tcW w:w="2263" w:type="dxa"/>
            <w:shd w:val="clear" w:color="auto" w:fill="auto"/>
            <w:vAlign w:val="center"/>
          </w:tcPr>
          <w:p w14:paraId="6D5FAEF0">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封套上写明</w:t>
            </w:r>
          </w:p>
          <w:p w14:paraId="31965B67">
            <w:pPr>
              <w:keepNext w:val="0"/>
              <w:keepLines w:val="0"/>
              <w:pageBreakBefore w:val="0"/>
              <w:widowControl w:val="0"/>
              <w:shd w:val="clear" w:color="auto" w:fill="auto"/>
              <w:kinsoku/>
              <w:wordWrap/>
              <w:overflowPunct/>
              <w:topLinePunct w:val="0"/>
              <w:bidi w:val="0"/>
              <w:spacing w:line="560" w:lineRule="exact"/>
              <w:ind w:left="0" w:right="0"/>
              <w:jc w:val="both"/>
              <w:textAlignment w:val="auto"/>
              <w:rPr>
                <w:rFonts w:hint="eastAsia" w:ascii="仿宋_GB2312" w:hAnsi="仿宋_GB2312" w:eastAsia="仿宋_GB2312" w:cs="仿宋_GB2312"/>
                <w:b w:val="0"/>
                <w:bCs w:val="0"/>
                <w:color w:val="auto"/>
                <w:sz w:val="28"/>
                <w:szCs w:val="28"/>
                <w:highlight w:val="none"/>
              </w:rPr>
            </w:pPr>
          </w:p>
        </w:tc>
        <w:tc>
          <w:tcPr>
            <w:tcW w:w="5354" w:type="dxa"/>
            <w:shd w:val="clear" w:color="auto" w:fill="auto"/>
            <w:vAlign w:val="center"/>
          </w:tcPr>
          <w:p w14:paraId="71F99684">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比选人的地址：四川省成都市武侯区二环路西一段90号1楼A0101号</w:t>
            </w:r>
          </w:p>
          <w:p w14:paraId="710A03F7">
            <w:pPr>
              <w:keepNext w:val="0"/>
              <w:keepLines w:val="0"/>
              <w:pageBreakBefore w:val="0"/>
              <w:widowControl/>
              <w:suppressLineNumbers w:val="0"/>
              <w:kinsoku/>
              <w:wordWrap/>
              <w:overflowPunct/>
              <w:topLinePunct w:val="0"/>
              <w:autoSpaceDE/>
              <w:autoSpaceDN/>
              <w:bidi w:val="0"/>
              <w:adjustRightInd/>
              <w:snapToGrid/>
              <w:spacing w:line="560" w:lineRule="exact"/>
              <w:ind w:left="0" w:right="0"/>
              <w:jc w:val="both"/>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比选人名称：四川蜀道养护集团有限公司</w:t>
            </w:r>
          </w:p>
          <w:p w14:paraId="2CCE04E6">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四川蜀道养护集团有限公司2025年度内审咨询服务单位选聘项目申请文件</w:t>
            </w:r>
          </w:p>
          <w:p w14:paraId="3E2DAB85">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在2025年5月27日下午14：00前不得开启</w:t>
            </w:r>
          </w:p>
          <w:p w14:paraId="3BAB0B0E">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auto"/>
                <w:kern w:val="0"/>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申请人：（公章）</w:t>
            </w:r>
          </w:p>
        </w:tc>
      </w:tr>
      <w:tr w14:paraId="180D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684AB796">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14</w:t>
            </w:r>
          </w:p>
        </w:tc>
        <w:tc>
          <w:tcPr>
            <w:tcW w:w="2263" w:type="dxa"/>
            <w:shd w:val="clear" w:color="auto" w:fill="auto"/>
            <w:vAlign w:val="center"/>
          </w:tcPr>
          <w:p w14:paraId="4B3C4E4B">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递交申请文件地点</w:t>
            </w:r>
          </w:p>
        </w:tc>
        <w:tc>
          <w:tcPr>
            <w:tcW w:w="5354" w:type="dxa"/>
            <w:shd w:val="clear" w:color="auto" w:fill="auto"/>
            <w:vAlign w:val="center"/>
          </w:tcPr>
          <w:p w14:paraId="36EF640E">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auto"/>
                <w:kern w:val="0"/>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四川省成都市武侯区二环路西一段90号1楼A0101号</w:t>
            </w:r>
          </w:p>
        </w:tc>
      </w:tr>
      <w:tr w14:paraId="2046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7E4E1DD0">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15</w:t>
            </w:r>
          </w:p>
        </w:tc>
        <w:tc>
          <w:tcPr>
            <w:tcW w:w="2263" w:type="dxa"/>
            <w:shd w:val="clear" w:color="auto" w:fill="auto"/>
            <w:vAlign w:val="center"/>
          </w:tcPr>
          <w:p w14:paraId="6161B53B">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是否退还申请文件</w:t>
            </w:r>
          </w:p>
        </w:tc>
        <w:tc>
          <w:tcPr>
            <w:tcW w:w="5354" w:type="dxa"/>
            <w:shd w:val="clear" w:color="auto" w:fill="auto"/>
            <w:vAlign w:val="center"/>
          </w:tcPr>
          <w:p w14:paraId="090DC5D5">
            <w:pPr>
              <w:keepNext w:val="0"/>
              <w:keepLines w:val="0"/>
              <w:pageBreakBefore w:val="0"/>
              <w:widowControl w:val="0"/>
              <w:shd w:val="clear" w:color="auto" w:fill="auto"/>
              <w:kinsoku/>
              <w:wordWrap/>
              <w:overflowPunct/>
              <w:topLinePunct w:val="0"/>
              <w:bidi w:val="0"/>
              <w:spacing w:line="560" w:lineRule="exact"/>
              <w:ind w:left="0" w:right="0"/>
              <w:jc w:val="both"/>
              <w:textAlignment w:val="auto"/>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否</w:t>
            </w:r>
          </w:p>
        </w:tc>
      </w:tr>
      <w:tr w14:paraId="2AC63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0CE257B2">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16</w:t>
            </w:r>
          </w:p>
        </w:tc>
        <w:tc>
          <w:tcPr>
            <w:tcW w:w="2263" w:type="dxa"/>
            <w:shd w:val="clear" w:color="auto" w:fill="auto"/>
            <w:vAlign w:val="center"/>
          </w:tcPr>
          <w:p w14:paraId="610A5B66">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开标时间和地点</w:t>
            </w:r>
          </w:p>
        </w:tc>
        <w:tc>
          <w:tcPr>
            <w:tcW w:w="5354" w:type="dxa"/>
            <w:shd w:val="clear" w:color="auto" w:fill="auto"/>
            <w:vAlign w:val="center"/>
          </w:tcPr>
          <w:p w14:paraId="7675E5B5">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auto"/>
                <w:kern w:val="0"/>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时间：同比选公告截止时间。地点：同递交比选文件地点。</w:t>
            </w:r>
          </w:p>
        </w:tc>
      </w:tr>
      <w:tr w14:paraId="4D20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18DD92FF">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17</w:t>
            </w:r>
          </w:p>
        </w:tc>
        <w:tc>
          <w:tcPr>
            <w:tcW w:w="2263" w:type="dxa"/>
            <w:shd w:val="clear" w:color="auto" w:fill="auto"/>
            <w:vAlign w:val="center"/>
          </w:tcPr>
          <w:p w14:paraId="0B4612B7">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开标程序</w:t>
            </w:r>
          </w:p>
        </w:tc>
        <w:tc>
          <w:tcPr>
            <w:tcW w:w="5354" w:type="dxa"/>
            <w:shd w:val="clear" w:color="auto" w:fill="auto"/>
            <w:vAlign w:val="center"/>
          </w:tcPr>
          <w:p w14:paraId="324FF4D5">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auto"/>
                <w:kern w:val="0"/>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（1）密封情况检查；（2）开标顺序：按递交申请文件的顺序，后递先开。</w:t>
            </w:r>
          </w:p>
        </w:tc>
      </w:tr>
      <w:tr w14:paraId="476C3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6B9881D3">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18</w:t>
            </w:r>
          </w:p>
        </w:tc>
        <w:tc>
          <w:tcPr>
            <w:tcW w:w="2263" w:type="dxa"/>
            <w:shd w:val="clear" w:color="auto" w:fill="auto"/>
            <w:vAlign w:val="center"/>
          </w:tcPr>
          <w:p w14:paraId="2BFB0BA1">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评审委员会的组建</w:t>
            </w:r>
          </w:p>
        </w:tc>
        <w:tc>
          <w:tcPr>
            <w:tcW w:w="5354" w:type="dxa"/>
            <w:shd w:val="clear" w:color="auto" w:fill="auto"/>
            <w:vAlign w:val="center"/>
          </w:tcPr>
          <w:p w14:paraId="07312C6B">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auto"/>
                <w:kern w:val="0"/>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评审委员会由比选人选派本系统有关技术、经济、招标等方面的专业人员组成，成员人数为：5 人。</w:t>
            </w:r>
          </w:p>
        </w:tc>
      </w:tr>
      <w:tr w14:paraId="3DFD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1125777E">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19</w:t>
            </w:r>
          </w:p>
        </w:tc>
        <w:tc>
          <w:tcPr>
            <w:tcW w:w="2263" w:type="dxa"/>
            <w:shd w:val="clear" w:color="auto" w:fill="auto"/>
            <w:vAlign w:val="center"/>
          </w:tcPr>
          <w:p w14:paraId="5CAD4D5F">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评审办法</w:t>
            </w:r>
          </w:p>
        </w:tc>
        <w:tc>
          <w:tcPr>
            <w:tcW w:w="5354" w:type="dxa"/>
            <w:shd w:val="clear" w:color="auto" w:fill="auto"/>
            <w:vAlign w:val="center"/>
          </w:tcPr>
          <w:p w14:paraId="2DAFEC0C">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综合评估法</w:t>
            </w:r>
          </w:p>
        </w:tc>
      </w:tr>
      <w:tr w14:paraId="527F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2BAB0280">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20</w:t>
            </w:r>
          </w:p>
        </w:tc>
        <w:tc>
          <w:tcPr>
            <w:tcW w:w="2263" w:type="dxa"/>
            <w:shd w:val="clear" w:color="auto" w:fill="auto"/>
            <w:vAlign w:val="center"/>
          </w:tcPr>
          <w:p w14:paraId="04D6F924">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报价唯一</w:t>
            </w:r>
          </w:p>
        </w:tc>
        <w:tc>
          <w:tcPr>
            <w:tcW w:w="5354" w:type="dxa"/>
            <w:shd w:val="clear" w:color="auto" w:fill="auto"/>
            <w:vAlign w:val="center"/>
          </w:tcPr>
          <w:p w14:paraId="35BC86C4">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只能有一个有效报价。即：</w:t>
            </w:r>
          </w:p>
          <w:p w14:paraId="6CA5E895">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（1）总价只允许有一个报价，任何有选择和保留的报价将不予接受。</w:t>
            </w:r>
          </w:p>
          <w:p w14:paraId="607C67CD">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（2）申请报价表、申请函中比选总报价（大写），二者应完全一致（按要求小数点后四舍五入的除外）。</w:t>
            </w:r>
          </w:p>
        </w:tc>
      </w:tr>
      <w:tr w14:paraId="22FBC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06A19137">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21</w:t>
            </w:r>
          </w:p>
        </w:tc>
        <w:tc>
          <w:tcPr>
            <w:tcW w:w="2263" w:type="dxa"/>
            <w:shd w:val="clear" w:color="auto" w:fill="auto"/>
            <w:vAlign w:val="center"/>
          </w:tcPr>
          <w:p w14:paraId="207F2F54">
            <w:pPr>
              <w:pStyle w:val="21"/>
              <w:keepNext w:val="0"/>
              <w:keepLines w:val="0"/>
              <w:pageBreakBefore w:val="0"/>
              <w:kinsoku/>
              <w:wordWrap/>
              <w:overflowPunct/>
              <w:topLinePunct w:val="0"/>
              <w:autoSpaceDE/>
              <w:autoSpaceDN/>
              <w:bidi w:val="0"/>
              <w:snapToGrid/>
              <w:spacing w:line="560" w:lineRule="exact"/>
              <w:ind w:left="0" w:leftChars="0" w:right="0"/>
              <w:jc w:val="both"/>
              <w:rPr>
                <w:rFonts w:hint="eastAsia" w:ascii="仿宋_GB2312" w:hAnsi="仿宋_GB2312" w:eastAsia="仿宋_GB2312" w:cs="仿宋_GB2312"/>
                <w:b w:val="0"/>
                <w:bCs w:val="0"/>
                <w:color w:val="auto"/>
                <w:kern w:val="2"/>
                <w:sz w:val="28"/>
                <w:szCs w:val="28"/>
                <w:highlight w:val="none"/>
                <w:lang w:val="en-US" w:eastAsia="zh-CN" w:bidi="zh-CN"/>
              </w:rPr>
            </w:pPr>
            <w:r>
              <w:rPr>
                <w:rFonts w:hint="eastAsia" w:ascii="仿宋_GB2312" w:hAnsi="仿宋_GB2312" w:eastAsia="仿宋_GB2312" w:cs="仿宋_GB2312"/>
                <w:b w:val="0"/>
                <w:bCs w:val="0"/>
                <w:color w:val="auto"/>
                <w:sz w:val="28"/>
                <w:szCs w:val="28"/>
                <w:highlight w:val="none"/>
              </w:rPr>
              <w:t>签订合同</w:t>
            </w:r>
          </w:p>
        </w:tc>
        <w:tc>
          <w:tcPr>
            <w:tcW w:w="5354" w:type="dxa"/>
            <w:shd w:val="clear" w:color="auto" w:fill="auto"/>
            <w:vAlign w:val="center"/>
          </w:tcPr>
          <w:p w14:paraId="23478F5B">
            <w:pPr>
              <w:pStyle w:val="21"/>
              <w:keepNext w:val="0"/>
              <w:keepLines w:val="0"/>
              <w:pageBreakBefore w:val="0"/>
              <w:kinsoku/>
              <w:wordWrap/>
              <w:overflowPunct/>
              <w:topLinePunct w:val="0"/>
              <w:autoSpaceDE/>
              <w:autoSpaceDN/>
              <w:bidi w:val="0"/>
              <w:snapToGrid/>
              <w:spacing w:line="560" w:lineRule="exact"/>
              <w:ind w:left="0" w:right="0"/>
              <w:jc w:val="both"/>
              <w:rPr>
                <w:rFonts w:hint="eastAsia" w:ascii="仿宋_GB2312" w:hAnsi="仿宋_GB2312" w:eastAsia="仿宋_GB2312" w:cs="仿宋_GB2312"/>
                <w:b w:val="0"/>
                <w:bCs w:val="0"/>
                <w:color w:val="auto"/>
                <w:kern w:val="2"/>
                <w:sz w:val="28"/>
                <w:szCs w:val="28"/>
                <w:highlight w:val="none"/>
                <w:lang w:val="en-US" w:eastAsia="zh-CN" w:bidi="zh-CN"/>
              </w:rPr>
            </w:pPr>
            <w:r>
              <w:rPr>
                <w:rFonts w:hint="eastAsia" w:ascii="仿宋_GB2312" w:hAnsi="仿宋_GB2312" w:eastAsia="仿宋_GB2312" w:cs="仿宋_GB2312"/>
                <w:b w:val="0"/>
                <w:bCs w:val="0"/>
                <w:color w:val="auto"/>
                <w:spacing w:val="-4"/>
                <w:sz w:val="28"/>
                <w:szCs w:val="28"/>
                <w:highlight w:val="none"/>
              </w:rPr>
              <w:t>在</w:t>
            </w:r>
            <w:r>
              <w:rPr>
                <w:rFonts w:hint="eastAsia" w:ascii="仿宋_GB2312" w:hAnsi="仿宋_GB2312" w:eastAsia="仿宋_GB2312" w:cs="仿宋_GB2312"/>
                <w:b w:val="0"/>
                <w:bCs w:val="0"/>
                <w:color w:val="auto"/>
                <w:spacing w:val="-4"/>
                <w:sz w:val="28"/>
                <w:szCs w:val="28"/>
                <w:highlight w:val="none"/>
                <w:lang w:val="en-US" w:eastAsia="zh-CN"/>
              </w:rPr>
              <w:t>比选</w:t>
            </w:r>
            <w:r>
              <w:rPr>
                <w:rFonts w:hint="eastAsia" w:ascii="仿宋_GB2312" w:hAnsi="仿宋_GB2312" w:eastAsia="仿宋_GB2312" w:cs="仿宋_GB2312"/>
                <w:b w:val="0"/>
                <w:bCs w:val="0"/>
                <w:color w:val="auto"/>
                <w:spacing w:val="-4"/>
                <w:sz w:val="28"/>
                <w:szCs w:val="28"/>
                <w:highlight w:val="none"/>
              </w:rPr>
              <w:t>人发出中</w:t>
            </w:r>
            <w:r>
              <w:rPr>
                <w:rFonts w:hint="eastAsia" w:ascii="仿宋_GB2312" w:hAnsi="仿宋_GB2312" w:eastAsia="仿宋_GB2312" w:cs="仿宋_GB2312"/>
                <w:b w:val="0"/>
                <w:bCs w:val="0"/>
                <w:color w:val="auto"/>
                <w:spacing w:val="-4"/>
                <w:sz w:val="28"/>
                <w:szCs w:val="28"/>
                <w:highlight w:val="none"/>
                <w:lang w:val="en-US" w:eastAsia="zh-CN"/>
              </w:rPr>
              <w:t>选</w:t>
            </w:r>
            <w:r>
              <w:rPr>
                <w:rFonts w:hint="eastAsia" w:ascii="仿宋_GB2312" w:hAnsi="仿宋_GB2312" w:eastAsia="仿宋_GB2312" w:cs="仿宋_GB2312"/>
                <w:b w:val="0"/>
                <w:bCs w:val="0"/>
                <w:color w:val="auto"/>
                <w:spacing w:val="-4"/>
                <w:sz w:val="28"/>
                <w:szCs w:val="28"/>
                <w:highlight w:val="none"/>
              </w:rPr>
              <w:t>通知书之日起</w:t>
            </w:r>
            <w:r>
              <w:rPr>
                <w:rFonts w:hint="eastAsia" w:ascii="仿宋_GB2312" w:hAnsi="仿宋_GB2312" w:eastAsia="仿宋_GB2312" w:cs="仿宋_GB2312"/>
                <w:b w:val="0"/>
                <w:bCs w:val="0"/>
                <w:color w:val="auto"/>
                <w:sz w:val="28"/>
                <w:szCs w:val="28"/>
                <w:highlight w:val="none"/>
                <w:lang w:val="en-US"/>
              </w:rPr>
              <w:t>30</w:t>
            </w:r>
            <w:r>
              <w:rPr>
                <w:rFonts w:hint="eastAsia" w:ascii="仿宋_GB2312" w:hAnsi="仿宋_GB2312" w:eastAsia="仿宋_GB2312" w:cs="仿宋_GB2312"/>
                <w:b w:val="0"/>
                <w:bCs w:val="0"/>
                <w:color w:val="auto"/>
                <w:spacing w:val="-10"/>
                <w:sz w:val="28"/>
                <w:szCs w:val="28"/>
                <w:highlight w:val="none"/>
              </w:rPr>
              <w:t>天内，中</w:t>
            </w:r>
            <w:r>
              <w:rPr>
                <w:rFonts w:hint="eastAsia" w:ascii="仿宋_GB2312" w:hAnsi="仿宋_GB2312" w:eastAsia="仿宋_GB2312" w:cs="仿宋_GB2312"/>
                <w:b w:val="0"/>
                <w:bCs w:val="0"/>
                <w:color w:val="auto"/>
                <w:spacing w:val="-10"/>
                <w:sz w:val="28"/>
                <w:szCs w:val="28"/>
                <w:highlight w:val="none"/>
                <w:lang w:val="en-US" w:eastAsia="zh-CN"/>
              </w:rPr>
              <w:t>选</w:t>
            </w:r>
            <w:r>
              <w:rPr>
                <w:rFonts w:hint="eastAsia" w:ascii="仿宋_GB2312" w:hAnsi="仿宋_GB2312" w:eastAsia="仿宋_GB2312" w:cs="仿宋_GB2312"/>
                <w:b w:val="0"/>
                <w:bCs w:val="0"/>
                <w:color w:val="auto"/>
                <w:spacing w:val="-10"/>
                <w:sz w:val="28"/>
                <w:szCs w:val="28"/>
                <w:highlight w:val="none"/>
              </w:rPr>
              <w:t>人与</w:t>
            </w:r>
            <w:r>
              <w:rPr>
                <w:rFonts w:hint="eastAsia" w:ascii="仿宋_GB2312" w:hAnsi="仿宋_GB2312" w:eastAsia="仿宋_GB2312" w:cs="仿宋_GB2312"/>
                <w:b w:val="0"/>
                <w:bCs w:val="0"/>
                <w:color w:val="auto"/>
                <w:spacing w:val="-10"/>
                <w:sz w:val="28"/>
                <w:szCs w:val="28"/>
                <w:highlight w:val="none"/>
                <w:lang w:val="en-US" w:eastAsia="zh-CN"/>
              </w:rPr>
              <w:t>比选</w:t>
            </w:r>
            <w:r>
              <w:rPr>
                <w:rFonts w:hint="eastAsia" w:ascii="仿宋_GB2312" w:hAnsi="仿宋_GB2312" w:eastAsia="仿宋_GB2312" w:cs="仿宋_GB2312"/>
                <w:b w:val="0"/>
                <w:bCs w:val="0"/>
                <w:color w:val="auto"/>
                <w:spacing w:val="-10"/>
                <w:sz w:val="28"/>
                <w:szCs w:val="28"/>
                <w:highlight w:val="none"/>
              </w:rPr>
              <w:t>人签订合同</w:t>
            </w:r>
            <w:r>
              <w:rPr>
                <w:rFonts w:hint="eastAsia" w:ascii="仿宋_GB2312" w:hAnsi="仿宋_GB2312" w:eastAsia="仿宋_GB2312" w:cs="仿宋_GB2312"/>
                <w:b w:val="0"/>
                <w:bCs w:val="0"/>
                <w:color w:val="auto"/>
                <w:sz w:val="28"/>
                <w:szCs w:val="28"/>
                <w:highlight w:val="none"/>
              </w:rPr>
              <w:t>协议书。</w:t>
            </w:r>
          </w:p>
        </w:tc>
      </w:tr>
      <w:tr w14:paraId="4AD8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7490C1FE">
            <w:pPr>
              <w:keepNext w:val="0"/>
              <w:keepLines w:val="0"/>
              <w:pageBreakBefore w:val="0"/>
              <w:widowControl/>
              <w:suppressLineNumbers w:val="0"/>
              <w:kinsoku/>
              <w:wordWrap/>
              <w:overflowPunct/>
              <w:topLinePunct w:val="0"/>
              <w:bidi w:val="0"/>
              <w:spacing w:line="560" w:lineRule="exact"/>
              <w:ind w:left="0" w:right="0"/>
              <w:jc w:val="both"/>
              <w:rPr>
                <w:rFonts w:hint="eastAsia"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22</w:t>
            </w:r>
          </w:p>
        </w:tc>
        <w:tc>
          <w:tcPr>
            <w:tcW w:w="2263" w:type="dxa"/>
            <w:shd w:val="clear" w:color="auto" w:fill="auto"/>
            <w:vAlign w:val="center"/>
          </w:tcPr>
          <w:p w14:paraId="1A4987FD">
            <w:pPr>
              <w:keepNext w:val="0"/>
              <w:keepLines w:val="0"/>
              <w:pageBreakBefore w:val="0"/>
              <w:widowControl w:val="0"/>
              <w:shd w:val="clear" w:color="auto" w:fill="auto"/>
              <w:kinsoku/>
              <w:wordWrap/>
              <w:overflowPunct/>
              <w:topLinePunct w:val="0"/>
              <w:bidi w:val="0"/>
              <w:spacing w:line="560" w:lineRule="exact"/>
              <w:ind w:left="0" w:right="0"/>
              <w:jc w:val="both"/>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rPr>
              <w:t>纪律和监督</w:t>
            </w:r>
          </w:p>
        </w:tc>
        <w:tc>
          <w:tcPr>
            <w:tcW w:w="5354" w:type="dxa"/>
            <w:shd w:val="clear" w:color="auto" w:fill="auto"/>
            <w:vAlign w:val="center"/>
          </w:tcPr>
          <w:p w14:paraId="2236B101">
            <w:pPr>
              <w:keepNext w:val="0"/>
              <w:keepLines w:val="0"/>
              <w:pageBreakBefore w:val="0"/>
              <w:widowControl w:val="0"/>
              <w:shd w:val="clear" w:color="auto" w:fill="auto"/>
              <w:kinsoku/>
              <w:wordWrap/>
              <w:overflowPunct/>
              <w:topLinePunct w:val="0"/>
              <w:bidi w:val="0"/>
              <w:spacing w:line="560" w:lineRule="exact"/>
              <w:ind w:left="0" w:right="0"/>
              <w:jc w:val="both"/>
              <w:textAlignment w:val="auto"/>
              <w:rPr>
                <w:rFonts w:hint="eastAsia" w:ascii="仿宋_GB2312" w:hAnsi="仿宋_GB2312" w:eastAsia="仿宋_GB2312" w:cs="仿宋_GB2312"/>
                <w:b w:val="0"/>
                <w:bCs w:val="0"/>
                <w:color w:val="auto"/>
                <w:kern w:val="0"/>
                <w:sz w:val="28"/>
                <w:szCs w:val="28"/>
                <w:highlight w:val="none"/>
              </w:rPr>
            </w:pPr>
            <w:r>
              <w:rPr>
                <w:rFonts w:hint="eastAsia" w:ascii="仿宋_GB2312" w:hAnsi="仿宋_GB2312" w:eastAsia="仿宋_GB2312" w:cs="仿宋_GB2312"/>
                <w:b w:val="0"/>
                <w:bCs w:val="0"/>
                <w:color w:val="auto"/>
                <w:kern w:val="0"/>
                <w:sz w:val="28"/>
                <w:szCs w:val="28"/>
                <w:highlight w:val="none"/>
              </w:rPr>
              <w:t>（1）中选通知书发出后，中选人放弃中选项目，比选人可取消其中选资格，并将上报主管部门，建议予以列入不良信誉记录。</w:t>
            </w:r>
          </w:p>
          <w:p w14:paraId="0668A226">
            <w:pPr>
              <w:keepNext w:val="0"/>
              <w:keepLines w:val="0"/>
              <w:pageBreakBefore w:val="0"/>
              <w:widowControl w:val="0"/>
              <w:shd w:val="clear" w:color="auto" w:fill="auto"/>
              <w:kinsoku/>
              <w:wordWrap/>
              <w:overflowPunct/>
              <w:topLinePunct w:val="0"/>
              <w:bidi w:val="0"/>
              <w:spacing w:line="560" w:lineRule="exact"/>
              <w:ind w:left="0" w:right="0"/>
              <w:jc w:val="both"/>
              <w:textAlignment w:val="auto"/>
              <w:rPr>
                <w:rFonts w:hint="eastAsia" w:ascii="仿宋_GB2312" w:hAnsi="仿宋_GB2312" w:eastAsia="仿宋_GB2312" w:cs="仿宋_GB2312"/>
                <w:b w:val="0"/>
                <w:bCs w:val="0"/>
                <w:color w:val="auto"/>
                <w:kern w:val="0"/>
                <w:sz w:val="28"/>
                <w:szCs w:val="28"/>
                <w:highlight w:val="none"/>
              </w:rPr>
            </w:pPr>
            <w:r>
              <w:rPr>
                <w:rFonts w:hint="eastAsia" w:ascii="仿宋_GB2312" w:hAnsi="仿宋_GB2312" w:eastAsia="仿宋_GB2312" w:cs="仿宋_GB2312"/>
                <w:b w:val="0"/>
                <w:bCs w:val="0"/>
                <w:color w:val="auto"/>
                <w:kern w:val="0"/>
                <w:sz w:val="28"/>
                <w:szCs w:val="28"/>
                <w:highlight w:val="none"/>
              </w:rPr>
              <w:t>（2）比选工作将公开接受社会监督。</w:t>
            </w:r>
          </w:p>
          <w:p w14:paraId="2E79688E">
            <w:pPr>
              <w:keepNext w:val="0"/>
              <w:keepLines w:val="0"/>
              <w:pageBreakBefore w:val="0"/>
              <w:widowControl w:val="0"/>
              <w:shd w:val="clear" w:color="auto" w:fill="auto"/>
              <w:kinsoku/>
              <w:wordWrap/>
              <w:overflowPunct/>
              <w:topLinePunct w:val="0"/>
              <w:bidi w:val="0"/>
              <w:spacing w:line="560" w:lineRule="exact"/>
              <w:ind w:left="0" w:right="0"/>
              <w:jc w:val="both"/>
              <w:textAlignment w:val="auto"/>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val="0"/>
                <w:bCs w:val="0"/>
                <w:color w:val="auto"/>
                <w:kern w:val="0"/>
                <w:sz w:val="28"/>
                <w:szCs w:val="28"/>
                <w:highlight w:val="none"/>
              </w:rPr>
              <w:t>监督</w:t>
            </w:r>
            <w:r>
              <w:rPr>
                <w:rFonts w:hint="eastAsia" w:ascii="仿宋_GB2312" w:hAnsi="仿宋_GB2312" w:eastAsia="仿宋_GB2312" w:cs="仿宋_GB2312"/>
                <w:b w:val="0"/>
                <w:bCs w:val="0"/>
                <w:color w:val="auto"/>
                <w:kern w:val="0"/>
                <w:sz w:val="28"/>
                <w:szCs w:val="28"/>
                <w:highlight w:val="none"/>
                <w:lang w:val="en-US" w:eastAsia="zh-CN"/>
              </w:rPr>
              <w:t>电话：028-</w:t>
            </w:r>
            <w:r>
              <w:rPr>
                <w:rFonts w:hint="eastAsia" w:ascii="仿宋_GB2312" w:hAnsi="仿宋_GB2312" w:eastAsia="仿宋_GB2312" w:cs="仿宋_GB2312"/>
                <w:b w:val="0"/>
                <w:bCs w:val="0"/>
                <w:sz w:val="28"/>
                <w:szCs w:val="28"/>
                <w:highlight w:val="none"/>
                <w:lang w:val="en-US" w:eastAsia="zh-CN"/>
              </w:rPr>
              <w:t>85576376</w:t>
            </w:r>
          </w:p>
        </w:tc>
      </w:tr>
      <w:tr w14:paraId="69E5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2EE4F5D5">
            <w:pPr>
              <w:keepNext w:val="0"/>
              <w:keepLines w:val="0"/>
              <w:pageBreakBefore w:val="0"/>
              <w:widowControl/>
              <w:suppressLineNumbers w:val="0"/>
              <w:kinsoku/>
              <w:wordWrap/>
              <w:overflowPunct/>
              <w:topLinePunct w:val="0"/>
              <w:bidi w:val="0"/>
              <w:spacing w:line="560" w:lineRule="exact"/>
              <w:ind w:left="0" w:right="0"/>
              <w:jc w:val="both"/>
              <w:rPr>
                <w:rFonts w:hint="default" w:ascii="仿宋_GB2312" w:hAnsi="仿宋_GB2312" w:eastAsia="仿宋_GB2312" w:cs="仿宋_GB2312"/>
                <w:b w:val="0"/>
                <w:bCs w:val="0"/>
                <w:color w:val="000000"/>
                <w:kern w:val="0"/>
                <w:sz w:val="28"/>
                <w:szCs w:val="28"/>
                <w:highlight w:val="none"/>
                <w:vertAlign w:val="baseline"/>
                <w:lang w:val="en-US" w:eastAsia="zh-CN" w:bidi="ar"/>
              </w:rPr>
            </w:pPr>
            <w:r>
              <w:rPr>
                <w:rFonts w:hint="eastAsia" w:ascii="仿宋_GB2312" w:hAnsi="仿宋_GB2312" w:eastAsia="仿宋_GB2312" w:cs="仿宋_GB2312"/>
                <w:b w:val="0"/>
                <w:bCs w:val="0"/>
                <w:color w:val="000000"/>
                <w:kern w:val="0"/>
                <w:sz w:val="28"/>
                <w:szCs w:val="28"/>
                <w:highlight w:val="none"/>
                <w:vertAlign w:val="baseline"/>
                <w:lang w:val="en-US" w:eastAsia="zh-CN" w:bidi="ar"/>
              </w:rPr>
              <w:t>23</w:t>
            </w:r>
          </w:p>
        </w:tc>
        <w:tc>
          <w:tcPr>
            <w:tcW w:w="2263" w:type="dxa"/>
            <w:shd w:val="clear" w:color="auto" w:fill="auto"/>
            <w:vAlign w:val="center"/>
          </w:tcPr>
          <w:p w14:paraId="1D53A7D6">
            <w:pPr>
              <w:keepNext w:val="0"/>
              <w:keepLines w:val="0"/>
              <w:pageBreakBefore w:val="0"/>
              <w:widowControl w:val="0"/>
              <w:shd w:val="clear" w:color="auto" w:fill="auto"/>
              <w:kinsoku/>
              <w:wordWrap/>
              <w:overflowPunct/>
              <w:topLinePunct w:val="0"/>
              <w:bidi w:val="0"/>
              <w:spacing w:line="560" w:lineRule="exact"/>
              <w:ind w:left="0" w:right="0"/>
              <w:jc w:val="both"/>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申请有效期</w:t>
            </w:r>
          </w:p>
        </w:tc>
        <w:tc>
          <w:tcPr>
            <w:tcW w:w="5354" w:type="dxa"/>
            <w:shd w:val="clear" w:color="auto" w:fill="auto"/>
            <w:vAlign w:val="center"/>
          </w:tcPr>
          <w:p w14:paraId="194C9719">
            <w:pPr>
              <w:keepNext w:val="0"/>
              <w:keepLines w:val="0"/>
              <w:pageBreakBefore w:val="0"/>
              <w:widowControl w:val="0"/>
              <w:shd w:val="clear" w:color="auto" w:fill="auto"/>
              <w:kinsoku/>
              <w:wordWrap/>
              <w:overflowPunct/>
              <w:topLinePunct w:val="0"/>
              <w:bidi w:val="0"/>
              <w:spacing w:line="560" w:lineRule="exact"/>
              <w:ind w:left="0" w:right="0"/>
              <w:jc w:val="both"/>
              <w:textAlignment w:val="auto"/>
              <w:rPr>
                <w:rFonts w:hint="default"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90天（从比选截止之日算起）</w:t>
            </w:r>
          </w:p>
        </w:tc>
      </w:tr>
    </w:tbl>
    <w:p w14:paraId="0661D9DF">
      <w:pPr>
        <w:pStyle w:val="7"/>
        <w:rPr>
          <w:rFonts w:hint="default"/>
          <w:highlight w:val="none"/>
          <w:lang w:val="en-US" w:eastAsia="zh-CN"/>
        </w:rPr>
        <w:sectPr>
          <w:footerReference r:id="rId5" w:type="default"/>
          <w:pgSz w:w="11906" w:h="16838"/>
          <w:pgMar w:top="1440" w:right="1800" w:bottom="1440" w:left="1800" w:header="851" w:footer="992" w:gutter="0"/>
          <w:pgNumType w:start="1"/>
          <w:cols w:space="425" w:num="1"/>
          <w:docGrid w:type="lines" w:linePitch="312" w:charSpace="0"/>
        </w:sectPr>
      </w:pPr>
    </w:p>
    <w:p w14:paraId="0F9D9FD0">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1 总则 </w:t>
      </w:r>
    </w:p>
    <w:p w14:paraId="3553DAC0">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1.1 项目概况 </w:t>
      </w:r>
    </w:p>
    <w:p w14:paraId="613CA489">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详见申请人须知前附表 </w:t>
      </w:r>
    </w:p>
    <w:p w14:paraId="03E43292">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1.2 申请人资格要求 </w:t>
      </w:r>
    </w:p>
    <w:p w14:paraId="78EBA8B4">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1.2.1 申请人是响应比选要求、符合比选公告规定的资格等条件并参加比选竞争的法人或者其他组织。申请人应具备承担本项目的资质条件、能力和信誉。详见</w:t>
      </w:r>
      <w:r>
        <w:rPr>
          <w:rFonts w:hint="eastAsia" w:ascii="仿宋_GB2312" w:hAnsi="仿宋_GB2312" w:eastAsia="仿宋_GB2312" w:cs="仿宋_GB2312"/>
          <w:b/>
          <w:bCs/>
          <w:color w:val="000000"/>
          <w:kern w:val="0"/>
          <w:sz w:val="28"/>
          <w:szCs w:val="28"/>
          <w:highlight w:val="none"/>
          <w:lang w:val="en-US" w:eastAsia="zh-CN" w:bidi="ar"/>
        </w:rPr>
        <w:t>申请人须知前附表</w:t>
      </w:r>
      <w:r>
        <w:rPr>
          <w:rFonts w:hint="eastAsia" w:ascii="仿宋_GB2312" w:hAnsi="仿宋_GB2312" w:eastAsia="仿宋_GB2312" w:cs="仿宋_GB2312"/>
          <w:color w:val="000000"/>
          <w:kern w:val="0"/>
          <w:sz w:val="28"/>
          <w:szCs w:val="28"/>
          <w:highlight w:val="none"/>
          <w:lang w:val="en-US" w:eastAsia="zh-CN" w:bidi="ar"/>
        </w:rPr>
        <w:t xml:space="preserve">。  </w:t>
      </w:r>
    </w:p>
    <w:p w14:paraId="54139BBC">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1.2.2 对申请人资格的限制： </w:t>
      </w:r>
    </w:p>
    <w:p w14:paraId="05D90F76">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（1）法定代表人为同一个人的两个及两个以上法人，存在控股和被控股关系或者被同一法人控股的两个及两个以上法人，不得参加同一项目的比选。 </w:t>
      </w:r>
    </w:p>
    <w:p w14:paraId="308C0CA5">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（2）被有关行政主管部门市场禁入的，在禁入期内不得参加比选。 </w:t>
      </w:r>
    </w:p>
    <w:p w14:paraId="6E409CCC">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1.2.3 具有上述情形之一，有不得参加或不符合条件的潜在申请人参加比选，比选人不予接受。即使中选，中选自始无效。造成比选人损失的，还应承担赔偿责任。 </w:t>
      </w:r>
    </w:p>
    <w:p w14:paraId="66E3F5DF">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1.3 费用承担 </w:t>
      </w:r>
    </w:p>
    <w:p w14:paraId="2DEA6CAD">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无论中选与否，因比选所发生的一切费用，由申请人自行承担，无补偿，所有申请人的申请文件均不予返还。 </w:t>
      </w:r>
    </w:p>
    <w:p w14:paraId="1BA6F68D">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1.4 保密 </w:t>
      </w:r>
    </w:p>
    <w:p w14:paraId="3105D933">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参与比选活动的各方应对比选文件和申请文件中的商业和技术等秘密保密，违者应对由此造成的后果承担法律责任。</w:t>
      </w:r>
    </w:p>
    <w:p w14:paraId="452B38FB">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2 比选文件 </w:t>
      </w:r>
    </w:p>
    <w:p w14:paraId="2AFDB8EA">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2.1 比选文件的组成 </w:t>
      </w:r>
    </w:p>
    <w:p w14:paraId="1B401894">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本比选文件包括： </w:t>
      </w:r>
    </w:p>
    <w:p w14:paraId="2A3A7A60">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（1）比选公告； </w:t>
      </w:r>
    </w:p>
    <w:p w14:paraId="285A44B8">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（2）申请人须知； </w:t>
      </w:r>
    </w:p>
    <w:p w14:paraId="463D3494">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（3）评审办法。 </w:t>
      </w:r>
    </w:p>
    <w:p w14:paraId="360BD39F">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（4）合同条款及格式； </w:t>
      </w:r>
    </w:p>
    <w:p w14:paraId="7CAFB84F">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（5）申请文件格式。 </w:t>
      </w:r>
    </w:p>
    <w:p w14:paraId="45F93C2A">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申请人应认真检查比选文件是否完整，若发现缺页或不全时，应及时向比选人提出，以便补齐。 </w:t>
      </w:r>
    </w:p>
    <w:p w14:paraId="054F2635">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3 申请文件 </w:t>
      </w:r>
    </w:p>
    <w:p w14:paraId="650A122B">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3.1 申请文件的构成 </w:t>
      </w:r>
    </w:p>
    <w:p w14:paraId="2D65FBFE">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3.1.1 申请人应根据比选文件的要求编制申请文件。 </w:t>
      </w:r>
    </w:p>
    <w:p w14:paraId="73C1B3DB">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3.1.2 申请文件递交截止时间见申请人须知前附表。 </w:t>
      </w:r>
    </w:p>
    <w:p w14:paraId="71B0A043">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3.2 比选报价 </w:t>
      </w:r>
    </w:p>
    <w:p w14:paraId="3E80FCC0">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3.2.1 申请人应按第五章“申请文件格式”的要求填写相应表格。 </w:t>
      </w:r>
    </w:p>
    <w:p w14:paraId="3C948D2D">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3.2.2 申请人若需修改比选金额，应在比选截止时间前修改申请函中的报价。</w:t>
      </w:r>
    </w:p>
    <w:p w14:paraId="124ADB6A">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3.3 申请有效期 </w:t>
      </w:r>
    </w:p>
    <w:p w14:paraId="653D729F">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3.3.1 在申请人须知前附表规定的申请有效期内，申请人不得要求撤销或修改其申请文件。 </w:t>
      </w:r>
    </w:p>
    <w:p w14:paraId="51FBDF3C">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3.3.2 出现特殊情况需要延长申请有效期的，比选人以书面形式通知所有申请人延长申请有效期。申请人同意延长的，应相应延长其比选保证金的有效期（如有），但不得要求或被允许修改或撤销其申请文件；申请人拒绝延长的，其申请失效，但申请人有权收回其比选保证金（如有）。 </w:t>
      </w:r>
    </w:p>
    <w:p w14:paraId="6926D988">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3.4 比选保证金 </w:t>
      </w:r>
    </w:p>
    <w:p w14:paraId="02FE1BFB">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3.4.1 本项目比选保证金为：人民币 0 万元（大写：零万元整）。 </w:t>
      </w:r>
    </w:p>
    <w:p w14:paraId="72D8D56B">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3.5 资格审查资料 </w:t>
      </w:r>
    </w:p>
    <w:p w14:paraId="6EBC9FE5">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3.5.1 详见“申请文件格式”要求。 </w:t>
      </w:r>
    </w:p>
    <w:p w14:paraId="2EDD01A4">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3.6 备选方案 </w:t>
      </w:r>
    </w:p>
    <w:p w14:paraId="68B5FD82">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3.6.1 申请人不得递交备选申请方案 </w:t>
      </w:r>
    </w:p>
    <w:p w14:paraId="226A3AC5">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3.7 申请文件的编制 </w:t>
      </w:r>
    </w:p>
    <w:p w14:paraId="5F300E28">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3.7.1 申请文件应按“申请文件格式”进行编写，如有必要，可以增加附页，作为申请文件的组成部分。其中，申请文件在满足比选文件实质性要求的基础上，可以提出比比选文件要求更有利于比选人的承诺。 </w:t>
      </w:r>
    </w:p>
    <w:p w14:paraId="2F3268C7">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3.7.2 申请文件应当对比选文件有关工期、申请有效期、质量要求、服务标准和要求、比选范围等实质性内容作出响应。 </w:t>
      </w:r>
    </w:p>
    <w:p w14:paraId="54184D80">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3.7.3 申请文件应用不褪色的材料书写或打印，并由申请人的法定代表人或其委托代理人签字并盖单位公章。委托代理人签字的，申请文件应附法定代表人签署的授权委托书。申请文件应避免涂改、行间插字或删除。如果出现上述情况，改动之处应加盖单位公章并由申请人的法定代表人或其授权的代理人签字确认。签字或盖章的具体要求见申请人须知前附表。 </w:t>
      </w:r>
    </w:p>
    <w:p w14:paraId="0FA87AEB">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3.7.4 申请文件正本一份，副本份数见申请人须知前附表。正本和副本的封面上应清楚地标记“正本”或“副本”的字样。当副本和正本不一致时，以正本为准。 </w:t>
      </w:r>
    </w:p>
    <w:p w14:paraId="3291961E">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3.7.5 申请文件的正本与副本应分别装订成册，并编制目录，具体装订要求见申请人须知前附表规定。</w:t>
      </w:r>
    </w:p>
    <w:p w14:paraId="624CD5AE">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4 申请 </w:t>
      </w:r>
    </w:p>
    <w:p w14:paraId="5D49355D">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4.1 申请文件的密封和标记 </w:t>
      </w:r>
    </w:p>
    <w:p w14:paraId="3C968D85">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4.1.1 申请文件的正本与副本应一个包装，加贴封条，并在封套的封口处加盖申请人单位公章。 </w:t>
      </w:r>
    </w:p>
    <w:p w14:paraId="4C503E0E">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4.1.2 申请文件的封套上应清楚写明的其他内容见申请人须知前附表。 </w:t>
      </w:r>
    </w:p>
    <w:p w14:paraId="0605CA5B">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4.1.3 未按本章第 4.1.1 项或第 4.1.2 项要求密封和加写标记的申请文件，比选人不予受理。 </w:t>
      </w:r>
    </w:p>
    <w:p w14:paraId="733882C5">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4.2 申请文件的递交 </w:t>
      </w:r>
    </w:p>
    <w:p w14:paraId="49B70A32">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4.2.1 申请人应在申请人须知前附表规定的比选截止时间前递交申请文件。 </w:t>
      </w:r>
    </w:p>
    <w:p w14:paraId="296C684A">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4.2.2 申请人递交申请文件的地点：见申请人须知前附表。 </w:t>
      </w:r>
    </w:p>
    <w:p w14:paraId="36FD0700">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4.2.3 除申请人须知前附表另有规定外，申请人所递交的申请文件不予退还。 </w:t>
      </w:r>
    </w:p>
    <w:p w14:paraId="708BD72B">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4.2.4 逾期送达的或者未送达指定地点的申请文件，比选人不予受理。 </w:t>
      </w:r>
    </w:p>
    <w:p w14:paraId="6A05787F">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4.3 申请文件的修改与撤回 </w:t>
      </w:r>
    </w:p>
    <w:p w14:paraId="3E013C8A">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4.3.1 在本章规定的比选截止时间前，申请人可以修改或撤回已递交的申请文件，但应以书面形式通知比选人。 </w:t>
      </w:r>
    </w:p>
    <w:p w14:paraId="77C21A83">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4.3.3 修改的内容为申请文件的组成部分。修改的申请文件应按照本章第3条、第4条规定进行编制、密封、标记和递交，并标明“修改”字样。 </w:t>
      </w:r>
    </w:p>
    <w:p w14:paraId="7AC1AFB8">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5 开标 </w:t>
      </w:r>
    </w:p>
    <w:p w14:paraId="226F09AF">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5.1 开标时间和地点 </w:t>
      </w:r>
    </w:p>
    <w:p w14:paraId="593B96A7">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比选人在申请人须知前附表规定的比选截止时间（开标时间）和申请人须知前附表规定的地点公开开标。 </w:t>
      </w:r>
    </w:p>
    <w:p w14:paraId="53DA33AB">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5.2 开标程序 </w:t>
      </w:r>
    </w:p>
    <w:p w14:paraId="0AC0ABAD">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主持人按下列程序进行开标： </w:t>
      </w:r>
    </w:p>
    <w:p w14:paraId="44F4B380">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(1)宣布开标纪律；</w:t>
      </w:r>
    </w:p>
    <w:p w14:paraId="44E3A67F">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(2)公布在比选截止时间前递交申请文件的申请人名称，并点名确认申请人是否派人到场； </w:t>
      </w:r>
    </w:p>
    <w:p w14:paraId="0FE096A1">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(3)宣布开标人、唱标人、记录人、监标人等有关人员姓名； </w:t>
      </w:r>
    </w:p>
    <w:p w14:paraId="2CBD1CFF">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(4)按照申请人须知前附表规定检查申请文件的密封情况； </w:t>
      </w:r>
    </w:p>
    <w:p w14:paraId="13A4FE92">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(5)按照申请人须知前附表的规定确定并宣布申请文件开标顺序； </w:t>
      </w:r>
    </w:p>
    <w:p w14:paraId="0CCA5D91">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(6)按照宣布的开标顺序当众开标，公布申请人名称、比选报价，并记录在案； </w:t>
      </w:r>
    </w:p>
    <w:p w14:paraId="5B93AD54">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(7)申请人代表、比选人代表、监标人、记录人等有关人员在开标记录上签字确认； </w:t>
      </w:r>
    </w:p>
    <w:p w14:paraId="0CDF0788">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(8)开标结束。 </w:t>
      </w:r>
    </w:p>
    <w:p w14:paraId="680CD701">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6 评审 </w:t>
      </w:r>
    </w:p>
    <w:p w14:paraId="38A15C6C">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6.1 评审委员会 </w:t>
      </w:r>
    </w:p>
    <w:p w14:paraId="19274DEA">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6.1.1 评审委员会由比选人选派本系统有关技术、经济、招标等方面的专业人员组成，成员人数为5人。 </w:t>
      </w:r>
    </w:p>
    <w:p w14:paraId="0A80C839">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评审委员会成员人数以及技术、经济等方面专家的确定方式见申请人须知前附表。 </w:t>
      </w:r>
    </w:p>
    <w:p w14:paraId="24D0B21C">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6.1.2 评审委员会成员有下列情形之一的，应当回避： </w:t>
      </w:r>
    </w:p>
    <w:p w14:paraId="268B4760">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（一）申请人的主要负责人及其近亲属； </w:t>
      </w:r>
    </w:p>
    <w:p w14:paraId="5E4EBBB6">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（二）与申请人有经济利益关系，可能影响比选公正评审的。 </w:t>
      </w:r>
    </w:p>
    <w:p w14:paraId="25432FF6">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评审委员会成员有前款规定情形之一的应当主动提出回避。不主动提出回避的，一经发现，应当立即终止其参加评比。 </w:t>
      </w:r>
    </w:p>
    <w:p w14:paraId="2611BD40">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6.2 评审原则 </w:t>
      </w:r>
    </w:p>
    <w:p w14:paraId="4B5BBFFC">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评审活动遵循公平、公正、科学和择优的原则。 </w:t>
      </w:r>
    </w:p>
    <w:p w14:paraId="420C0C59">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6.3 评审 </w:t>
      </w:r>
    </w:p>
    <w:p w14:paraId="7D643291">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评审委员会按照第三章“评审办法”规定的方法、评审因素、标准和程序对申请文件进行评审。第三章“评审办法”没有规定的方法、评审因素和标准，不作为评审依据。</w:t>
      </w:r>
    </w:p>
    <w:p w14:paraId="18AE6E84">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7 合同签订 </w:t>
      </w:r>
    </w:p>
    <w:p w14:paraId="173DE089">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7.1 定标方式 </w:t>
      </w:r>
    </w:p>
    <w:p w14:paraId="3279CEB6">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比选人应当在比选截止后30日内确定中选人。到期未确定中选人的，比选人应将延期的理由书面通知申请人。延长的期限不得超过 30日。 </w:t>
      </w:r>
    </w:p>
    <w:p w14:paraId="46DCC4A9">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7.2 中选通知 </w:t>
      </w:r>
    </w:p>
    <w:p w14:paraId="5CC6D239">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7.2.1 比选人应向中选人发出中选通知书。</w:t>
      </w:r>
    </w:p>
    <w:p w14:paraId="0B77BB13">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7.2.2 申请人和其他利害关系人认为比选活动不符合四川省相关程序规定的，应当在知道或者应当知道其权益受到侵害后3 日内向有关监督部门提出投诉。逾期投诉的，不予受理。 </w:t>
      </w:r>
    </w:p>
    <w:p w14:paraId="2AC4B63C">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8 重新比选和不再比选 </w:t>
      </w:r>
    </w:p>
    <w:p w14:paraId="20BD48B9">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8.1 重新比选 </w:t>
      </w:r>
    </w:p>
    <w:p w14:paraId="1B3164FC">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有下列情形之一的，应按本办法规定重新组织比选： </w:t>
      </w:r>
    </w:p>
    <w:p w14:paraId="43A78AAE">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（一）所有申请人不符合比选公告规定的条件的； </w:t>
      </w:r>
    </w:p>
    <w:p w14:paraId="60B1E8B0">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（二）申请人少于 2 个（含 2 个）的； </w:t>
      </w:r>
    </w:p>
    <w:p w14:paraId="4E6C38F1">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（三）所有申请人的报价高于“最高限价”的。</w:t>
      </w:r>
    </w:p>
    <w:p w14:paraId="414F067C">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8.2 不再比选 </w:t>
      </w:r>
    </w:p>
    <w:p w14:paraId="5B853D77">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参照《四川省国资委及出资企业中介机构选聘管理试行办法》第十三条的规定依法重新组织比选再次失败的，经批准同意后可以不再进行比选。不再比选的，由比选人直接确定承包人，但参加了比选竞争、符合比选公告规定条件的申请人在同等条件下享有优先权。 </w:t>
      </w:r>
    </w:p>
    <w:p w14:paraId="3F109FFE">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9 纪律和监督 </w:t>
      </w:r>
    </w:p>
    <w:p w14:paraId="633C887D">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9.1 对比选人的纪律要求 </w:t>
      </w:r>
    </w:p>
    <w:p w14:paraId="1D3C16B8">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比选人不得泄漏比选活动中应当保密的情况和资料，不得与申请人串通损害国家利益、社会公共利益或者他人合法权益。 </w:t>
      </w:r>
    </w:p>
    <w:p w14:paraId="5691EE78">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9.2 对申请人的纪律要求 </w:t>
      </w:r>
    </w:p>
    <w:p w14:paraId="1BA9EFAF">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申请人不得相互串通比选或者与比选人串通比选，不得向比选人或者评审委员会成员行贿谋取中标，不得以他人名义比选或者以其他方式弄虚作假骗取中标；申请人不得以任何方式干扰、影响评审工作。 </w:t>
      </w:r>
    </w:p>
    <w:p w14:paraId="1D524341">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9.3 对评审委员会成员的纪律要求 </w:t>
      </w:r>
    </w:p>
    <w:p w14:paraId="0B269D49">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评审委员会成员不得收受他人的财物或者其他好处，不得向他人透漏对申请文件的评审和比较、中标候选人的推荐情况以及评审有关的其他情况。在评审活动中，评审委员会成员不得擅离职守，影响评审程序正常进行，不得使用第三章“评审办法”没有规定的评审因素和标准进行评审。 </w:t>
      </w:r>
    </w:p>
    <w:p w14:paraId="6CEF6592">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9.4 对与评审活动有关的工作人员的纪律要求 </w:t>
      </w:r>
    </w:p>
    <w:p w14:paraId="16AB2B6D">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与评审活动有关的工作人员不得收受他人的财物或者其他好处，不得向他人透漏对申请文件的评审和比较、中标候选人的推荐情况以及评审有关的其他情况。在评审活动中，与评审活动有关的工作人员不得擅离职守，影响评审程序正常进行。 </w:t>
      </w:r>
    </w:p>
    <w:p w14:paraId="3219B323">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9.5 投诉 </w:t>
      </w:r>
    </w:p>
    <w:p w14:paraId="10C3D39B">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申请人和其他利害关系人认为本次比选活动违反法律、法规和规章规定的，有权向有关行政监督部门投诉。</w:t>
      </w:r>
    </w:p>
    <w:p w14:paraId="27FDC94F">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p>
    <w:p w14:paraId="37B00252">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p>
    <w:p w14:paraId="0959DBBA">
      <w:pPr>
        <w:rPr>
          <w:rFonts w:hint="default"/>
          <w:highlight w:val="none"/>
          <w:lang w:val="en-US" w:eastAsia="zh-CN"/>
        </w:rPr>
        <w:sectPr>
          <w:pgSz w:w="11906" w:h="16838"/>
          <w:pgMar w:top="1440" w:right="1800" w:bottom="1440" w:left="1800" w:header="851" w:footer="992" w:gutter="0"/>
          <w:cols w:space="425" w:num="1"/>
          <w:docGrid w:type="lines" w:linePitch="312" w:charSpace="0"/>
        </w:sectPr>
      </w:pPr>
    </w:p>
    <w:p w14:paraId="6DE501C7">
      <w:pPr>
        <w:keepNext w:val="0"/>
        <w:keepLines w:val="0"/>
        <w:widowControl/>
        <w:suppressLineNumbers w:val="0"/>
        <w:jc w:val="center"/>
        <w:rPr>
          <w:rFonts w:hint="eastAsia" w:ascii="黑体" w:hAnsi="黑体" w:eastAsia="黑体" w:cs="黑体"/>
          <w:b w:val="0"/>
          <w:bCs w:val="0"/>
          <w:sz w:val="32"/>
          <w:szCs w:val="32"/>
          <w:highlight w:val="none"/>
        </w:rPr>
      </w:pPr>
      <w:r>
        <w:rPr>
          <w:rFonts w:hint="eastAsia" w:ascii="黑体" w:hAnsi="黑体" w:eastAsia="黑体" w:cs="黑体"/>
          <w:b w:val="0"/>
          <w:bCs w:val="0"/>
          <w:color w:val="000000"/>
          <w:kern w:val="0"/>
          <w:sz w:val="32"/>
          <w:szCs w:val="32"/>
          <w:highlight w:val="none"/>
          <w:lang w:val="en-US" w:eastAsia="zh-CN" w:bidi="ar"/>
        </w:rPr>
        <w:t>第三章 评审方法</w:t>
      </w:r>
    </w:p>
    <w:p w14:paraId="03442EAE">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1.评审办法 </w:t>
      </w:r>
    </w:p>
    <w:p w14:paraId="53E1BC1D">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本次招标采用综合评估法、单信封形式，推荐中标候选人具体原则为：按得分由高到低顺序推荐中选候选人。若出现综合得分相同的情况，则按照报价由低到高推荐中选候选人；若报价仍相同，由比选人自行确定。 </w:t>
      </w:r>
    </w:p>
    <w:p w14:paraId="6DEDD296">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2.评选程序 </w:t>
      </w:r>
    </w:p>
    <w:p w14:paraId="4A988C6D">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评标委员会由招标人依法组织的技术、经济等专家5人共同组成，评选委员会对比选申请文件将采用资格后审评审，综合评分法，程序为： </w:t>
      </w:r>
    </w:p>
    <w:p w14:paraId="5D78CD3D">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2.1 初步评审 </w:t>
      </w:r>
    </w:p>
    <w:p w14:paraId="26C07869">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2.1.1 资格审查 </w:t>
      </w:r>
    </w:p>
    <w:p w14:paraId="7E46A643">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2.1.2 形式评审 </w:t>
      </w:r>
    </w:p>
    <w:p w14:paraId="5901071A">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2.2 详细评审 </w:t>
      </w:r>
    </w:p>
    <w:p w14:paraId="3766667E">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2.2.1 响应性评审 </w:t>
      </w:r>
    </w:p>
    <w:p w14:paraId="164AEC33">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2.2.2 综合评审 </w:t>
      </w:r>
    </w:p>
    <w:p w14:paraId="3E688852">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2.3 澄清与核实 </w:t>
      </w:r>
    </w:p>
    <w:p w14:paraId="41AFB29E">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2.4 推荐中选候选人 </w:t>
      </w:r>
    </w:p>
    <w:p w14:paraId="5464742E">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3.评选的工作步骤 </w:t>
      </w:r>
    </w:p>
    <w:p w14:paraId="42821B0E">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3.1 比选人在比选申请人代表的监督下开标。 </w:t>
      </w:r>
    </w:p>
    <w:p w14:paraId="09B5332B">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3.2 评选委员会对所有比选申请人的比选申请文件进行评审，确定通过和未通过的比选申请人。 </w:t>
      </w:r>
    </w:p>
    <w:p w14:paraId="6767AE00">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3.3 对通过评审的比选申请文件按综合得分由高到低进行排名。 </w:t>
      </w:r>
    </w:p>
    <w:p w14:paraId="650363B6">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4.比选申请文件评审 </w:t>
      </w:r>
    </w:p>
    <w:p w14:paraId="2C03FC2A">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4.1 通过资格审查主要条件： </w:t>
      </w:r>
    </w:p>
    <w:p w14:paraId="51880AB2">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（1）比选申请文件应满足资格审查中的强制性条件（见比选公告资格条件）要求； </w:t>
      </w:r>
    </w:p>
    <w:p w14:paraId="1C5D9036">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（2）比选申请人按照比选文件规定的格式、时效和内容提供比选申请文件； </w:t>
      </w:r>
    </w:p>
    <w:p w14:paraId="205AFE42">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4.2 通过形式评审的主要条件：</w:t>
      </w:r>
    </w:p>
    <w:p w14:paraId="67384F41">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（1）比选文件申请人名称与营业执照一致。</w:t>
      </w:r>
    </w:p>
    <w:p w14:paraId="66648E70">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（2）按比选文件规定的格式、内容、份数和要求制作，关键字迹、印章清晰可辨，比选申请文件完整； </w:t>
      </w:r>
    </w:p>
    <w:p w14:paraId="4EC4F032">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（3）按照比选文件要求密封、签署、盖章； </w:t>
      </w:r>
    </w:p>
    <w:p w14:paraId="65365DFF">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（4）法定代表人若授权代理人，应提供授权书，授权书符合比选文件规定； </w:t>
      </w:r>
    </w:p>
    <w:p w14:paraId="541426CB">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（5）只有一个总报价且不得高于最高限价，不得提交选择性报价，也不得有调价函。</w:t>
      </w:r>
    </w:p>
    <w:p w14:paraId="47764D01">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b/>
          <w:bCs/>
          <w:color w:val="000000"/>
          <w:kern w:val="0"/>
          <w:sz w:val="28"/>
          <w:szCs w:val="28"/>
          <w:highlight w:val="none"/>
          <w:lang w:val="en-US" w:eastAsia="zh-CN" w:bidi="ar"/>
        </w:rPr>
        <w:t>4.3 综合评分明细表</w:t>
      </w:r>
    </w:p>
    <w:tbl>
      <w:tblPr>
        <w:tblStyle w:val="1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633"/>
        <w:gridCol w:w="812"/>
        <w:gridCol w:w="1313"/>
        <w:gridCol w:w="837"/>
        <w:gridCol w:w="5194"/>
      </w:tblGrid>
      <w:tr w14:paraId="56AD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7" w:hRule="atLeast"/>
          <w:jc w:val="center"/>
        </w:trPr>
        <w:tc>
          <w:tcPr>
            <w:tcW w:w="1445" w:type="dxa"/>
            <w:gridSpan w:val="2"/>
            <w:noWrap w:val="0"/>
            <w:vAlign w:val="center"/>
          </w:tcPr>
          <w:p w14:paraId="6B81A203">
            <w:pPr>
              <w:keepNext w:val="0"/>
              <w:keepLines w:val="0"/>
              <w:pageBreakBefore w:val="0"/>
              <w:shd w:val="clear" w:color="auto" w:fill="auto"/>
              <w:kinsoku/>
              <w:wordWrap/>
              <w:overflowPunct/>
              <w:topLinePunct w:val="0"/>
              <w:bidi w:val="0"/>
              <w:adjustRightInd w:val="0"/>
              <w:snapToGrid w:val="0"/>
              <w:spacing w:line="560" w:lineRule="exact"/>
              <w:jc w:val="center"/>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条款号</w:t>
            </w:r>
          </w:p>
        </w:tc>
        <w:tc>
          <w:tcPr>
            <w:tcW w:w="1313" w:type="dxa"/>
            <w:noWrap w:val="0"/>
            <w:vAlign w:val="center"/>
          </w:tcPr>
          <w:p w14:paraId="7A5C80F5">
            <w:pPr>
              <w:keepNext w:val="0"/>
              <w:keepLines w:val="0"/>
              <w:pageBreakBefore w:val="0"/>
              <w:shd w:val="clear" w:color="auto" w:fill="auto"/>
              <w:kinsoku/>
              <w:wordWrap/>
              <w:overflowPunct/>
              <w:topLinePunct w:val="0"/>
              <w:bidi w:val="0"/>
              <w:adjustRightInd w:val="0"/>
              <w:snapToGrid w:val="0"/>
              <w:spacing w:line="560" w:lineRule="exact"/>
              <w:jc w:val="center"/>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评分因素</w:t>
            </w:r>
          </w:p>
        </w:tc>
        <w:tc>
          <w:tcPr>
            <w:tcW w:w="837" w:type="dxa"/>
            <w:noWrap w:val="0"/>
            <w:vAlign w:val="center"/>
          </w:tcPr>
          <w:p w14:paraId="1E0C14BF">
            <w:pPr>
              <w:keepNext w:val="0"/>
              <w:keepLines w:val="0"/>
              <w:pageBreakBefore w:val="0"/>
              <w:shd w:val="clear" w:color="auto" w:fill="auto"/>
              <w:kinsoku/>
              <w:wordWrap/>
              <w:overflowPunct/>
              <w:topLinePunct w:val="0"/>
              <w:bidi w:val="0"/>
              <w:adjustRightInd w:val="0"/>
              <w:snapToGrid w:val="0"/>
              <w:spacing w:line="560" w:lineRule="exact"/>
              <w:jc w:val="center"/>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分值</w:t>
            </w:r>
          </w:p>
        </w:tc>
        <w:tc>
          <w:tcPr>
            <w:tcW w:w="5194" w:type="dxa"/>
            <w:noWrap w:val="0"/>
            <w:vAlign w:val="center"/>
          </w:tcPr>
          <w:p w14:paraId="276AC9AD">
            <w:pPr>
              <w:keepNext w:val="0"/>
              <w:keepLines w:val="0"/>
              <w:pageBreakBefore w:val="0"/>
              <w:shd w:val="clear" w:color="auto" w:fill="auto"/>
              <w:kinsoku/>
              <w:wordWrap/>
              <w:overflowPunct/>
              <w:topLinePunct w:val="0"/>
              <w:bidi w:val="0"/>
              <w:adjustRightInd w:val="0"/>
              <w:snapToGrid w:val="0"/>
              <w:spacing w:line="560" w:lineRule="exact"/>
              <w:jc w:val="center"/>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评分标准</w:t>
            </w:r>
          </w:p>
        </w:tc>
      </w:tr>
      <w:tr w14:paraId="620C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7" w:hRule="atLeast"/>
          <w:jc w:val="center"/>
        </w:trPr>
        <w:tc>
          <w:tcPr>
            <w:tcW w:w="633" w:type="dxa"/>
            <w:vMerge w:val="restart"/>
            <w:noWrap w:val="0"/>
            <w:vAlign w:val="center"/>
          </w:tcPr>
          <w:p w14:paraId="42BA7B77">
            <w:pPr>
              <w:keepNext w:val="0"/>
              <w:keepLines w:val="0"/>
              <w:pageBreakBefore w:val="0"/>
              <w:shd w:val="clear" w:color="auto" w:fill="auto"/>
              <w:kinsoku/>
              <w:wordWrap/>
              <w:overflowPunct/>
              <w:topLinePunct w:val="0"/>
              <w:bidi w:val="0"/>
              <w:adjustRightInd w:val="0"/>
              <w:snapToGrid w:val="0"/>
              <w:spacing w:line="560" w:lineRule="exact"/>
              <w:jc w:val="center"/>
              <w:textAlignment w:val="auto"/>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lang w:val="en-US" w:eastAsia="zh-CN"/>
              </w:rPr>
              <w:t>1</w:t>
            </w:r>
          </w:p>
        </w:tc>
        <w:tc>
          <w:tcPr>
            <w:tcW w:w="812" w:type="dxa"/>
            <w:vMerge w:val="restart"/>
            <w:noWrap w:val="0"/>
            <w:vAlign w:val="center"/>
          </w:tcPr>
          <w:p w14:paraId="18733C41">
            <w:pPr>
              <w:keepNext w:val="0"/>
              <w:keepLines w:val="0"/>
              <w:pageBreakBefore w:val="0"/>
              <w:shd w:val="clear" w:color="auto" w:fill="auto"/>
              <w:kinsoku/>
              <w:wordWrap/>
              <w:overflowPunct/>
              <w:topLinePunct w:val="0"/>
              <w:bidi w:val="0"/>
              <w:adjustRightInd w:val="0"/>
              <w:snapToGrid w:val="0"/>
              <w:spacing w:line="560" w:lineRule="exact"/>
              <w:jc w:val="center"/>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商务部分标准</w:t>
            </w:r>
          </w:p>
        </w:tc>
        <w:tc>
          <w:tcPr>
            <w:tcW w:w="1313" w:type="dxa"/>
            <w:noWrap w:val="0"/>
            <w:vAlign w:val="center"/>
          </w:tcPr>
          <w:p w14:paraId="6D133BC1">
            <w:pPr>
              <w:keepNext w:val="0"/>
              <w:keepLines w:val="0"/>
              <w:pageBreakBefore w:val="0"/>
              <w:shd w:val="clear" w:color="auto" w:fill="auto"/>
              <w:kinsoku/>
              <w:wordWrap/>
              <w:overflowPunct/>
              <w:topLinePunct w:val="0"/>
              <w:bidi w:val="0"/>
              <w:adjustRightInd w:val="0"/>
              <w:snapToGrid w:val="0"/>
              <w:spacing w:line="560" w:lineRule="exact"/>
              <w:jc w:val="center"/>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类似业绩</w:t>
            </w:r>
          </w:p>
        </w:tc>
        <w:tc>
          <w:tcPr>
            <w:tcW w:w="837" w:type="dxa"/>
            <w:noWrap w:val="0"/>
            <w:vAlign w:val="center"/>
          </w:tcPr>
          <w:p w14:paraId="05647BF1">
            <w:pPr>
              <w:keepNext w:val="0"/>
              <w:keepLines w:val="0"/>
              <w:pageBreakBefore w:val="0"/>
              <w:shd w:val="clear" w:color="auto" w:fill="auto"/>
              <w:kinsoku/>
              <w:wordWrap/>
              <w:overflowPunct/>
              <w:topLinePunct w:val="0"/>
              <w:bidi w:val="0"/>
              <w:adjustRightInd w:val="0"/>
              <w:snapToGrid w:val="0"/>
              <w:spacing w:line="560" w:lineRule="exact"/>
              <w:jc w:val="center"/>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15</w:t>
            </w:r>
            <w:r>
              <w:rPr>
                <w:rFonts w:hint="eastAsia" w:ascii="仿宋_GB2312" w:hAnsi="仿宋_GB2312" w:eastAsia="仿宋_GB2312" w:cs="仿宋_GB2312"/>
                <w:b w:val="0"/>
                <w:bCs/>
                <w:color w:val="auto"/>
                <w:sz w:val="24"/>
                <w:szCs w:val="24"/>
                <w:highlight w:val="none"/>
              </w:rPr>
              <w:t>分</w:t>
            </w:r>
          </w:p>
        </w:tc>
        <w:tc>
          <w:tcPr>
            <w:tcW w:w="5194" w:type="dxa"/>
            <w:noWrap w:val="0"/>
            <w:vAlign w:val="center"/>
          </w:tcPr>
          <w:p w14:paraId="1C8DC0A6">
            <w:pPr>
              <w:keepNext w:val="0"/>
              <w:keepLines w:val="0"/>
              <w:pageBreakBefore w:val="0"/>
              <w:shd w:val="clear" w:color="auto" w:fill="auto"/>
              <w:kinsoku/>
              <w:wordWrap/>
              <w:overflowPunct/>
              <w:topLinePunct w:val="0"/>
              <w:bidi w:val="0"/>
              <w:adjustRightInd w:val="0"/>
              <w:snapToGrid w:val="0"/>
              <w:spacing w:line="560" w:lineRule="exac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w:t>
            </w:r>
            <w:r>
              <w:rPr>
                <w:rFonts w:hint="eastAsia" w:ascii="仿宋_GB2312" w:hAnsi="仿宋_GB2312" w:eastAsia="仿宋_GB2312" w:cs="仿宋_GB2312"/>
                <w:bCs/>
                <w:color w:val="auto"/>
                <w:sz w:val="24"/>
                <w:szCs w:val="24"/>
                <w:highlight w:val="none"/>
                <w:lang w:eastAsia="zh-CN"/>
              </w:rPr>
              <w:t>比选申请人</w:t>
            </w:r>
            <w:r>
              <w:rPr>
                <w:rFonts w:hint="eastAsia" w:ascii="仿宋_GB2312" w:hAnsi="仿宋_GB2312" w:eastAsia="仿宋_GB2312" w:cs="仿宋_GB2312"/>
                <w:bCs/>
                <w:color w:val="auto"/>
                <w:sz w:val="24"/>
                <w:szCs w:val="24"/>
                <w:highlight w:val="none"/>
              </w:rPr>
              <w:t>提供的业绩满足资格要求得</w:t>
            </w:r>
            <w:r>
              <w:rPr>
                <w:rFonts w:hint="eastAsia" w:ascii="仿宋_GB2312" w:hAnsi="仿宋_GB2312" w:eastAsia="仿宋_GB2312" w:cs="仿宋_GB2312"/>
                <w:bCs/>
                <w:color w:val="auto"/>
                <w:sz w:val="24"/>
                <w:szCs w:val="24"/>
                <w:highlight w:val="none"/>
                <w:lang w:val="en-US" w:eastAsia="zh-CN"/>
              </w:rPr>
              <w:t>9</w:t>
            </w:r>
            <w:r>
              <w:rPr>
                <w:rFonts w:hint="eastAsia" w:ascii="仿宋_GB2312" w:hAnsi="仿宋_GB2312" w:eastAsia="仿宋_GB2312" w:cs="仿宋_GB2312"/>
                <w:bCs/>
                <w:color w:val="auto"/>
                <w:sz w:val="24"/>
                <w:szCs w:val="24"/>
                <w:highlight w:val="none"/>
              </w:rPr>
              <w:t>分。</w:t>
            </w:r>
          </w:p>
          <w:p w14:paraId="0FB5F5DF">
            <w:pPr>
              <w:keepNext w:val="0"/>
              <w:keepLines w:val="0"/>
              <w:pageBreakBefore w:val="0"/>
              <w:shd w:val="clear" w:color="auto" w:fill="auto"/>
              <w:kinsoku/>
              <w:wordWrap/>
              <w:overflowPunct/>
              <w:topLinePunct w:val="0"/>
              <w:bidi w:val="0"/>
              <w:adjustRightInd w:val="0"/>
              <w:snapToGrid w:val="0"/>
              <w:spacing w:line="560" w:lineRule="exac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2.扣除满足资格要求的业绩后，每增加一个近</w:t>
            </w:r>
            <w:r>
              <w:rPr>
                <w:rFonts w:hint="eastAsia" w:ascii="仿宋_GB2312" w:hAnsi="仿宋_GB2312" w:eastAsia="仿宋_GB2312" w:cs="仿宋_GB2312"/>
                <w:bCs/>
                <w:color w:val="auto"/>
                <w:sz w:val="24"/>
                <w:szCs w:val="24"/>
                <w:highlight w:val="none"/>
                <w:lang w:val="en-US" w:eastAsia="zh-CN"/>
              </w:rPr>
              <w:t>五</w:t>
            </w:r>
            <w:r>
              <w:rPr>
                <w:rFonts w:hint="eastAsia" w:ascii="仿宋_GB2312" w:hAnsi="仿宋_GB2312" w:eastAsia="仿宋_GB2312" w:cs="仿宋_GB2312"/>
                <w:bCs/>
                <w:color w:val="auto"/>
                <w:sz w:val="24"/>
                <w:szCs w:val="24"/>
                <w:highlight w:val="none"/>
              </w:rPr>
              <w:t>年（202</w:t>
            </w:r>
            <w:r>
              <w:rPr>
                <w:rFonts w:hint="eastAsia" w:ascii="仿宋_GB2312" w:hAnsi="仿宋_GB2312" w:eastAsia="仿宋_GB2312" w:cs="仿宋_GB2312"/>
                <w:bCs/>
                <w:color w:val="auto"/>
                <w:sz w:val="24"/>
                <w:szCs w:val="24"/>
                <w:highlight w:val="none"/>
                <w:lang w:val="en-US" w:eastAsia="zh-CN"/>
              </w:rPr>
              <w:t>0</w:t>
            </w:r>
            <w:r>
              <w:rPr>
                <w:rFonts w:hint="eastAsia" w:ascii="仿宋_GB2312" w:hAnsi="仿宋_GB2312" w:eastAsia="仿宋_GB2312" w:cs="仿宋_GB2312"/>
                <w:bCs/>
                <w:color w:val="auto"/>
                <w:sz w:val="24"/>
                <w:szCs w:val="24"/>
                <w:highlight w:val="none"/>
              </w:rPr>
              <w:t>年1月1日</w:t>
            </w:r>
            <w:r>
              <w:rPr>
                <w:rFonts w:hint="eastAsia" w:ascii="仿宋_GB2312" w:hAnsi="仿宋_GB2312" w:eastAsia="仿宋_GB2312" w:cs="仿宋_GB2312"/>
                <w:color w:val="auto"/>
                <w:kern w:val="2"/>
                <w:sz w:val="24"/>
                <w:szCs w:val="24"/>
                <w:highlight w:val="none"/>
              </w:rPr>
              <w:t>至今</w:t>
            </w:r>
            <w:r>
              <w:rPr>
                <w:rFonts w:hint="eastAsia" w:ascii="仿宋_GB2312" w:hAnsi="仿宋_GB2312" w:eastAsia="仿宋_GB2312" w:cs="仿宋_GB2312"/>
                <w:bCs/>
                <w:color w:val="auto"/>
                <w:sz w:val="24"/>
                <w:szCs w:val="24"/>
                <w:highlight w:val="none"/>
              </w:rPr>
              <w:t>）高速公路项目的工程竣工结(决)算审计工作</w:t>
            </w:r>
            <w:r>
              <w:rPr>
                <w:rFonts w:hint="eastAsia" w:ascii="仿宋_GB2312" w:hAnsi="仿宋_GB2312" w:eastAsia="仿宋_GB2312" w:cs="仿宋_GB2312"/>
                <w:bCs/>
                <w:color w:val="auto"/>
                <w:sz w:val="24"/>
                <w:szCs w:val="24"/>
                <w:highlight w:val="none"/>
                <w:lang w:val="en-US" w:eastAsia="zh-CN"/>
              </w:rPr>
              <w:t>得6</w:t>
            </w:r>
            <w:r>
              <w:rPr>
                <w:rFonts w:hint="eastAsia" w:ascii="仿宋_GB2312" w:hAnsi="仿宋_GB2312" w:eastAsia="仿宋_GB2312" w:cs="仿宋_GB2312"/>
                <w:bCs/>
                <w:color w:val="auto"/>
                <w:sz w:val="24"/>
                <w:szCs w:val="24"/>
                <w:highlight w:val="none"/>
              </w:rPr>
              <w:t>分，本项最多得</w:t>
            </w:r>
            <w:r>
              <w:rPr>
                <w:rFonts w:hint="eastAsia" w:ascii="仿宋_GB2312" w:hAnsi="仿宋_GB2312" w:eastAsia="仿宋_GB2312" w:cs="仿宋_GB2312"/>
                <w:bCs/>
                <w:color w:val="auto"/>
                <w:sz w:val="24"/>
                <w:szCs w:val="24"/>
                <w:highlight w:val="none"/>
                <w:lang w:val="en-US" w:eastAsia="zh-CN"/>
              </w:rPr>
              <w:t>6</w:t>
            </w:r>
            <w:r>
              <w:rPr>
                <w:rFonts w:hint="eastAsia" w:ascii="仿宋_GB2312" w:hAnsi="仿宋_GB2312" w:eastAsia="仿宋_GB2312" w:cs="仿宋_GB2312"/>
                <w:bCs/>
                <w:color w:val="auto"/>
                <w:sz w:val="24"/>
                <w:szCs w:val="24"/>
                <w:highlight w:val="none"/>
              </w:rPr>
              <w:t>分。</w:t>
            </w:r>
          </w:p>
          <w:p w14:paraId="57F350AB">
            <w:pPr>
              <w:keepNext w:val="0"/>
              <w:keepLines w:val="0"/>
              <w:pageBreakBefore w:val="0"/>
              <w:shd w:val="clear" w:color="auto" w:fill="auto"/>
              <w:kinsoku/>
              <w:wordWrap/>
              <w:overflowPunct/>
              <w:topLinePunct w:val="0"/>
              <w:bidi w:val="0"/>
              <w:adjustRightInd w:val="0"/>
              <w:snapToGrid w:val="0"/>
              <w:spacing w:line="560" w:lineRule="exac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注：提供有效的</w:t>
            </w:r>
            <w:r>
              <w:rPr>
                <w:rFonts w:hint="eastAsia" w:ascii="仿宋_GB2312" w:hAnsi="仿宋_GB2312" w:eastAsia="仿宋_GB2312" w:cs="仿宋_GB2312"/>
                <w:bCs/>
                <w:color w:val="auto"/>
                <w:sz w:val="24"/>
                <w:szCs w:val="24"/>
                <w:highlight w:val="none"/>
                <w:lang w:val="en-US" w:eastAsia="zh-CN"/>
              </w:rPr>
              <w:t>中选通知书或</w:t>
            </w:r>
            <w:r>
              <w:rPr>
                <w:rFonts w:hint="eastAsia" w:ascii="仿宋_GB2312" w:hAnsi="仿宋_GB2312" w:eastAsia="仿宋_GB2312" w:cs="仿宋_GB2312"/>
                <w:bCs/>
                <w:color w:val="auto"/>
                <w:sz w:val="24"/>
                <w:szCs w:val="24"/>
                <w:highlight w:val="none"/>
              </w:rPr>
              <w:t>合同关健页复印件，能体现评审因素，时间以合同签订时间为准。</w:t>
            </w:r>
          </w:p>
        </w:tc>
      </w:tr>
      <w:tr w14:paraId="0DFF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7" w:hRule="atLeast"/>
          <w:jc w:val="center"/>
        </w:trPr>
        <w:tc>
          <w:tcPr>
            <w:tcW w:w="633" w:type="dxa"/>
            <w:vMerge w:val="continue"/>
            <w:noWrap w:val="0"/>
            <w:vAlign w:val="center"/>
          </w:tcPr>
          <w:p w14:paraId="5F2C3084">
            <w:pPr>
              <w:keepNext w:val="0"/>
              <w:keepLines w:val="0"/>
              <w:pageBreakBefore w:val="0"/>
              <w:shd w:val="clear" w:color="auto" w:fill="auto"/>
              <w:kinsoku/>
              <w:wordWrap/>
              <w:overflowPunct/>
              <w:topLinePunct w:val="0"/>
              <w:bidi w:val="0"/>
              <w:adjustRightInd w:val="0"/>
              <w:snapToGrid w:val="0"/>
              <w:spacing w:line="560" w:lineRule="exact"/>
              <w:jc w:val="center"/>
              <w:textAlignment w:val="auto"/>
              <w:rPr>
                <w:rFonts w:hint="eastAsia" w:ascii="仿宋_GB2312" w:hAnsi="仿宋_GB2312" w:eastAsia="仿宋_GB2312" w:cs="仿宋_GB2312"/>
                <w:bCs/>
                <w:color w:val="auto"/>
                <w:sz w:val="24"/>
                <w:szCs w:val="24"/>
                <w:highlight w:val="none"/>
                <w:lang w:val="en-US" w:eastAsia="zh-CN"/>
              </w:rPr>
            </w:pPr>
          </w:p>
        </w:tc>
        <w:tc>
          <w:tcPr>
            <w:tcW w:w="812" w:type="dxa"/>
            <w:vMerge w:val="continue"/>
            <w:noWrap w:val="0"/>
            <w:vAlign w:val="center"/>
          </w:tcPr>
          <w:p w14:paraId="5944F1BD">
            <w:pPr>
              <w:keepNext w:val="0"/>
              <w:keepLines w:val="0"/>
              <w:pageBreakBefore w:val="0"/>
              <w:shd w:val="clear" w:color="auto" w:fill="auto"/>
              <w:kinsoku/>
              <w:wordWrap/>
              <w:overflowPunct/>
              <w:topLinePunct w:val="0"/>
              <w:bidi w:val="0"/>
              <w:adjustRightInd w:val="0"/>
              <w:snapToGrid w:val="0"/>
              <w:spacing w:line="560" w:lineRule="exact"/>
              <w:jc w:val="center"/>
              <w:textAlignment w:val="auto"/>
              <w:rPr>
                <w:rFonts w:hint="eastAsia" w:ascii="仿宋_GB2312" w:hAnsi="仿宋_GB2312" w:eastAsia="仿宋_GB2312" w:cs="仿宋_GB2312"/>
                <w:bCs/>
                <w:color w:val="auto"/>
                <w:sz w:val="24"/>
                <w:szCs w:val="24"/>
                <w:highlight w:val="none"/>
              </w:rPr>
            </w:pPr>
          </w:p>
        </w:tc>
        <w:tc>
          <w:tcPr>
            <w:tcW w:w="1313" w:type="dxa"/>
            <w:noWrap w:val="0"/>
            <w:vAlign w:val="center"/>
          </w:tcPr>
          <w:p w14:paraId="1F4E9EE8">
            <w:pPr>
              <w:keepNext w:val="0"/>
              <w:keepLines w:val="0"/>
              <w:pageBreakBefore w:val="0"/>
              <w:shd w:val="clear" w:color="auto" w:fill="auto"/>
              <w:kinsoku/>
              <w:wordWrap/>
              <w:overflowPunct/>
              <w:topLinePunct w:val="0"/>
              <w:bidi w:val="0"/>
              <w:adjustRightInd w:val="0"/>
              <w:snapToGrid w:val="0"/>
              <w:spacing w:line="560" w:lineRule="exact"/>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团队人员</w:t>
            </w:r>
          </w:p>
        </w:tc>
        <w:tc>
          <w:tcPr>
            <w:tcW w:w="837" w:type="dxa"/>
            <w:noWrap w:val="0"/>
            <w:vAlign w:val="center"/>
          </w:tcPr>
          <w:p w14:paraId="3F842D66">
            <w:pPr>
              <w:keepNext w:val="0"/>
              <w:keepLines w:val="0"/>
              <w:pageBreakBefore w:val="0"/>
              <w:shd w:val="clear" w:color="auto" w:fill="auto"/>
              <w:kinsoku/>
              <w:wordWrap/>
              <w:overflowPunct/>
              <w:topLinePunct w:val="0"/>
              <w:bidi w:val="0"/>
              <w:adjustRightInd w:val="0"/>
              <w:snapToGrid w:val="0"/>
              <w:spacing w:line="560" w:lineRule="exact"/>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15分</w:t>
            </w:r>
          </w:p>
        </w:tc>
        <w:tc>
          <w:tcPr>
            <w:tcW w:w="5194" w:type="dxa"/>
            <w:noWrap w:val="0"/>
            <w:vAlign w:val="center"/>
          </w:tcPr>
          <w:p w14:paraId="7322AEA8">
            <w:pPr>
              <w:keepNext w:val="0"/>
              <w:keepLines w:val="0"/>
              <w:pageBreakBefore w:val="0"/>
              <w:shd w:val="clear" w:color="auto" w:fill="auto"/>
              <w:kinsoku/>
              <w:wordWrap/>
              <w:overflowPunct/>
              <w:topLinePunct w:val="0"/>
              <w:bidi w:val="0"/>
              <w:adjustRightInd w:val="0"/>
              <w:snapToGrid w:val="0"/>
              <w:spacing w:line="560" w:lineRule="exact"/>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1.拟投入本项目的负责人满足人员要求得9分。</w:t>
            </w:r>
          </w:p>
          <w:p w14:paraId="766E0033">
            <w:pPr>
              <w:keepNext w:val="0"/>
              <w:keepLines w:val="0"/>
              <w:pageBreakBefore w:val="0"/>
              <w:shd w:val="clear" w:color="auto" w:fill="auto"/>
              <w:kinsoku/>
              <w:wordWrap/>
              <w:overflowPunct/>
              <w:topLinePunct w:val="0"/>
              <w:bidi w:val="0"/>
              <w:adjustRightInd w:val="0"/>
              <w:snapToGrid w:val="0"/>
              <w:spacing w:line="560" w:lineRule="exact"/>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2.拟投入本项目的团队人员中每有一名人员具有审计、会计、工程相关专业中级及以上职称或一级造价工程师、注册会计师等相关证书的得6分，本项最多得6分。</w:t>
            </w:r>
          </w:p>
          <w:p w14:paraId="310E16DC">
            <w:pPr>
              <w:keepNext w:val="0"/>
              <w:keepLines w:val="0"/>
              <w:pageBreakBefore w:val="0"/>
              <w:shd w:val="clear" w:color="auto" w:fill="auto"/>
              <w:kinsoku/>
              <w:wordWrap/>
              <w:overflowPunct/>
              <w:topLinePunct w:val="0"/>
              <w:bidi w:val="0"/>
              <w:adjustRightInd w:val="0"/>
              <w:snapToGrid w:val="0"/>
              <w:spacing w:line="560" w:lineRule="exac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注：提供有效的身份证、职称证、工作证明、资格证书。</w:t>
            </w:r>
          </w:p>
        </w:tc>
      </w:tr>
      <w:tr w14:paraId="48CB3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7" w:hRule="atLeast"/>
          <w:jc w:val="center"/>
        </w:trPr>
        <w:tc>
          <w:tcPr>
            <w:tcW w:w="633" w:type="dxa"/>
            <w:noWrap w:val="0"/>
            <w:vAlign w:val="center"/>
          </w:tcPr>
          <w:p w14:paraId="01C73A98">
            <w:pPr>
              <w:keepNext w:val="0"/>
              <w:keepLines w:val="0"/>
              <w:pageBreakBefore w:val="0"/>
              <w:shd w:val="clear" w:color="auto" w:fill="auto"/>
              <w:kinsoku/>
              <w:wordWrap/>
              <w:overflowPunct/>
              <w:topLinePunct w:val="0"/>
              <w:bidi w:val="0"/>
              <w:adjustRightInd w:val="0"/>
              <w:snapToGrid w:val="0"/>
              <w:spacing w:line="560" w:lineRule="exact"/>
              <w:jc w:val="center"/>
              <w:textAlignment w:val="auto"/>
              <w:rPr>
                <w:rFonts w:hint="eastAsia" w:ascii="仿宋_GB2312" w:hAnsi="仿宋_GB2312" w:eastAsia="仿宋_GB2312" w:cs="仿宋_GB2312"/>
                <w:bCs/>
                <w:color w:val="auto"/>
                <w:sz w:val="24"/>
                <w:szCs w:val="24"/>
                <w:highlight w:val="none"/>
                <w:lang w:val="en-US" w:eastAsia="zh-CN"/>
              </w:rPr>
            </w:pPr>
          </w:p>
          <w:p w14:paraId="60F3794D">
            <w:pPr>
              <w:keepNext w:val="0"/>
              <w:keepLines w:val="0"/>
              <w:pageBreakBefore w:val="0"/>
              <w:shd w:val="clear" w:color="auto" w:fill="auto"/>
              <w:kinsoku/>
              <w:wordWrap/>
              <w:overflowPunct/>
              <w:topLinePunct w:val="0"/>
              <w:bidi w:val="0"/>
              <w:adjustRightInd w:val="0"/>
              <w:snapToGrid w:val="0"/>
              <w:spacing w:line="560" w:lineRule="exact"/>
              <w:jc w:val="center"/>
              <w:textAlignment w:val="auto"/>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lang w:val="en-US" w:eastAsia="zh-CN"/>
              </w:rPr>
              <w:t>2</w:t>
            </w:r>
          </w:p>
        </w:tc>
        <w:tc>
          <w:tcPr>
            <w:tcW w:w="812" w:type="dxa"/>
            <w:noWrap w:val="0"/>
            <w:vAlign w:val="center"/>
          </w:tcPr>
          <w:p w14:paraId="7471F06F">
            <w:pPr>
              <w:keepNext w:val="0"/>
              <w:keepLines w:val="0"/>
              <w:pageBreakBefore w:val="0"/>
              <w:shd w:val="clear" w:color="auto" w:fill="auto"/>
              <w:kinsoku/>
              <w:wordWrap/>
              <w:overflowPunct/>
              <w:topLinePunct w:val="0"/>
              <w:bidi w:val="0"/>
              <w:adjustRightInd w:val="0"/>
              <w:snapToGrid w:val="0"/>
              <w:spacing w:line="560" w:lineRule="exact"/>
              <w:jc w:val="center"/>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技术</w:t>
            </w:r>
            <w:r>
              <w:rPr>
                <w:rFonts w:hint="eastAsia" w:ascii="仿宋_GB2312" w:hAnsi="仿宋_GB2312" w:eastAsia="仿宋_GB2312" w:cs="仿宋_GB2312"/>
                <w:bCs/>
                <w:color w:val="auto"/>
                <w:sz w:val="24"/>
                <w:szCs w:val="24"/>
                <w:highlight w:val="none"/>
                <w:lang w:val="en-US" w:eastAsia="zh-CN"/>
              </w:rPr>
              <w:t>部分</w:t>
            </w:r>
            <w:r>
              <w:rPr>
                <w:rFonts w:hint="eastAsia" w:ascii="仿宋_GB2312" w:hAnsi="仿宋_GB2312" w:eastAsia="仿宋_GB2312" w:cs="仿宋_GB2312"/>
                <w:bCs/>
                <w:color w:val="auto"/>
                <w:sz w:val="24"/>
                <w:szCs w:val="24"/>
                <w:highlight w:val="none"/>
              </w:rPr>
              <w:t>标准</w:t>
            </w:r>
          </w:p>
        </w:tc>
        <w:tc>
          <w:tcPr>
            <w:tcW w:w="1313" w:type="dxa"/>
            <w:noWrap w:val="0"/>
            <w:vAlign w:val="center"/>
          </w:tcPr>
          <w:p w14:paraId="28634984">
            <w:pPr>
              <w:keepNext w:val="0"/>
              <w:keepLines w:val="0"/>
              <w:pageBreakBefore w:val="0"/>
              <w:shd w:val="clear" w:color="auto" w:fill="auto"/>
              <w:kinsoku/>
              <w:wordWrap/>
              <w:overflowPunct/>
              <w:topLinePunct w:val="0"/>
              <w:bidi w:val="0"/>
              <w:adjustRightInd w:val="0"/>
              <w:snapToGrid w:val="0"/>
              <w:spacing w:line="560" w:lineRule="exact"/>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工作</w:t>
            </w:r>
            <w:r>
              <w:rPr>
                <w:rFonts w:hint="eastAsia" w:ascii="仿宋_GB2312" w:hAnsi="仿宋_GB2312" w:eastAsia="仿宋_GB2312" w:cs="仿宋_GB2312"/>
                <w:color w:val="auto"/>
                <w:kern w:val="0"/>
                <w:sz w:val="24"/>
                <w:szCs w:val="24"/>
                <w:highlight w:val="none"/>
              </w:rPr>
              <w:t>方案</w:t>
            </w:r>
          </w:p>
        </w:tc>
        <w:tc>
          <w:tcPr>
            <w:tcW w:w="837" w:type="dxa"/>
            <w:noWrap w:val="0"/>
            <w:vAlign w:val="center"/>
          </w:tcPr>
          <w:p w14:paraId="39BA1981">
            <w:pPr>
              <w:keepNext w:val="0"/>
              <w:keepLines w:val="0"/>
              <w:pageBreakBefore w:val="0"/>
              <w:shd w:val="clear" w:color="auto" w:fill="auto"/>
              <w:kinsoku/>
              <w:wordWrap/>
              <w:overflowPunct/>
              <w:topLinePunct w:val="0"/>
              <w:bidi w:val="0"/>
              <w:adjustRightInd w:val="0"/>
              <w:snapToGrid w:val="0"/>
              <w:spacing w:line="560" w:lineRule="exact"/>
              <w:jc w:val="center"/>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20</w:t>
            </w:r>
            <w:r>
              <w:rPr>
                <w:rFonts w:hint="eastAsia" w:ascii="仿宋_GB2312" w:hAnsi="仿宋_GB2312" w:eastAsia="仿宋_GB2312" w:cs="仿宋_GB2312"/>
                <w:b w:val="0"/>
                <w:bCs/>
                <w:color w:val="auto"/>
                <w:sz w:val="24"/>
                <w:szCs w:val="24"/>
                <w:highlight w:val="none"/>
              </w:rPr>
              <w:t>分</w:t>
            </w:r>
          </w:p>
        </w:tc>
        <w:tc>
          <w:tcPr>
            <w:tcW w:w="5194" w:type="dxa"/>
            <w:noWrap w:val="0"/>
            <w:vAlign w:val="center"/>
          </w:tcPr>
          <w:p w14:paraId="4478C479">
            <w:pPr>
              <w:keepNext w:val="0"/>
              <w:keepLines w:val="0"/>
              <w:pageBreakBefore w:val="0"/>
              <w:shd w:val="clear" w:color="auto" w:fill="auto"/>
              <w:kinsoku/>
              <w:wordWrap/>
              <w:overflowPunct/>
              <w:topLinePunct w:val="0"/>
              <w:bidi w:val="0"/>
              <w:adjustRightInd w:val="0"/>
              <w:snapToGrid w:val="0"/>
              <w:spacing w:line="560" w:lineRule="exact"/>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申请人根据项目情况提供工作方案，根据工作方案的完整性、科学性、实用性进行评分。</w:t>
            </w:r>
          </w:p>
          <w:p w14:paraId="23E9B824">
            <w:pPr>
              <w:keepNext w:val="0"/>
              <w:keepLines w:val="0"/>
              <w:pageBreakBefore w:val="0"/>
              <w:shd w:val="clear" w:color="auto" w:fill="auto"/>
              <w:kinsoku/>
              <w:wordWrap/>
              <w:overflowPunct/>
              <w:topLinePunct w:val="0"/>
              <w:bidi w:val="0"/>
              <w:adjustRightInd w:val="0"/>
              <w:snapToGrid w:val="0"/>
              <w:spacing w:line="560" w:lineRule="exact"/>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第一档：整体方案优秀的，得14～20分；</w:t>
            </w:r>
          </w:p>
          <w:p w14:paraId="36C73561">
            <w:pPr>
              <w:keepNext w:val="0"/>
              <w:keepLines w:val="0"/>
              <w:pageBreakBefore w:val="0"/>
              <w:shd w:val="clear" w:color="auto" w:fill="auto"/>
              <w:kinsoku/>
              <w:wordWrap/>
              <w:overflowPunct/>
              <w:topLinePunct w:val="0"/>
              <w:bidi w:val="0"/>
              <w:adjustRightInd w:val="0"/>
              <w:snapToGrid w:val="0"/>
              <w:spacing w:line="560" w:lineRule="exact"/>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第二档：整体方案良好的，得8～13分；</w:t>
            </w:r>
          </w:p>
          <w:p w14:paraId="556AD981">
            <w:pPr>
              <w:keepNext w:val="0"/>
              <w:keepLines w:val="0"/>
              <w:pageBreakBefore w:val="0"/>
              <w:shd w:val="clear" w:color="auto" w:fill="auto"/>
              <w:kinsoku/>
              <w:wordWrap/>
              <w:overflowPunct/>
              <w:topLinePunct w:val="0"/>
              <w:bidi w:val="0"/>
              <w:adjustRightInd w:val="0"/>
              <w:snapToGrid w:val="0"/>
              <w:spacing w:line="560" w:lineRule="exact"/>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第三档：整体方案一般的，得1～7分；</w:t>
            </w:r>
          </w:p>
          <w:p w14:paraId="4C203291">
            <w:pPr>
              <w:keepNext w:val="0"/>
              <w:keepLines w:val="0"/>
              <w:pageBreakBefore w:val="0"/>
              <w:shd w:val="clear" w:color="auto" w:fill="auto"/>
              <w:kinsoku/>
              <w:wordWrap/>
              <w:overflowPunct/>
              <w:topLinePunct w:val="0"/>
              <w:bidi w:val="0"/>
              <w:adjustRightInd w:val="0"/>
              <w:snapToGrid w:val="0"/>
              <w:spacing w:line="560" w:lineRule="exac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第四档：未提供或提供的内容与本项目无关的，得0分。</w:t>
            </w:r>
          </w:p>
        </w:tc>
      </w:tr>
      <w:tr w14:paraId="6B742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7" w:hRule="atLeast"/>
          <w:jc w:val="center"/>
        </w:trPr>
        <w:tc>
          <w:tcPr>
            <w:tcW w:w="633" w:type="dxa"/>
            <w:noWrap w:val="0"/>
            <w:vAlign w:val="center"/>
          </w:tcPr>
          <w:p w14:paraId="59218D60">
            <w:pPr>
              <w:keepNext w:val="0"/>
              <w:keepLines w:val="0"/>
              <w:pageBreakBefore w:val="0"/>
              <w:shd w:val="clear" w:color="auto" w:fill="auto"/>
              <w:kinsoku/>
              <w:wordWrap/>
              <w:overflowPunct/>
              <w:topLinePunct w:val="0"/>
              <w:bidi w:val="0"/>
              <w:adjustRightInd w:val="0"/>
              <w:snapToGrid w:val="0"/>
              <w:spacing w:line="560" w:lineRule="exact"/>
              <w:jc w:val="center"/>
              <w:textAlignment w:val="auto"/>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lang w:val="en-US" w:eastAsia="zh-CN"/>
              </w:rPr>
              <w:t>3</w:t>
            </w:r>
          </w:p>
        </w:tc>
        <w:tc>
          <w:tcPr>
            <w:tcW w:w="812" w:type="dxa"/>
            <w:noWrap w:val="0"/>
            <w:vAlign w:val="center"/>
          </w:tcPr>
          <w:p w14:paraId="391BE0C5">
            <w:pPr>
              <w:keepNext w:val="0"/>
              <w:keepLines w:val="0"/>
              <w:pageBreakBefore w:val="0"/>
              <w:shd w:val="clear" w:color="auto" w:fill="auto"/>
              <w:kinsoku/>
              <w:wordWrap/>
              <w:overflowPunct/>
              <w:topLinePunct w:val="0"/>
              <w:bidi w:val="0"/>
              <w:adjustRightInd w:val="0"/>
              <w:snapToGrid w:val="0"/>
              <w:spacing w:line="560" w:lineRule="exact"/>
              <w:jc w:val="center"/>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投标报价评分标准</w:t>
            </w:r>
          </w:p>
        </w:tc>
        <w:tc>
          <w:tcPr>
            <w:tcW w:w="2150" w:type="dxa"/>
            <w:gridSpan w:val="2"/>
            <w:noWrap w:val="0"/>
            <w:vAlign w:val="center"/>
          </w:tcPr>
          <w:p w14:paraId="0747B8F0">
            <w:pPr>
              <w:keepNext w:val="0"/>
              <w:keepLines w:val="0"/>
              <w:pageBreakBefore w:val="0"/>
              <w:shd w:val="clear" w:color="auto" w:fill="auto"/>
              <w:kinsoku/>
              <w:wordWrap/>
              <w:overflowPunct/>
              <w:topLinePunct w:val="0"/>
              <w:bidi w:val="0"/>
              <w:adjustRightInd w:val="0"/>
              <w:snapToGrid w:val="0"/>
              <w:spacing w:line="560" w:lineRule="exact"/>
              <w:jc w:val="center"/>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5</w:t>
            </w:r>
            <w:r>
              <w:rPr>
                <w:rFonts w:hint="eastAsia" w:ascii="仿宋_GB2312" w:hAnsi="仿宋_GB2312" w:eastAsia="仿宋_GB2312" w:cs="仿宋_GB2312"/>
                <w:b w:val="0"/>
                <w:bCs/>
                <w:color w:val="auto"/>
                <w:sz w:val="24"/>
                <w:szCs w:val="24"/>
                <w:highlight w:val="none"/>
              </w:rPr>
              <w:t>0分</w:t>
            </w:r>
          </w:p>
        </w:tc>
        <w:tc>
          <w:tcPr>
            <w:tcW w:w="5194" w:type="dxa"/>
            <w:noWrap w:val="0"/>
            <w:vAlign w:val="center"/>
          </w:tcPr>
          <w:p w14:paraId="2E080DEA">
            <w:pPr>
              <w:pStyle w:val="22"/>
              <w:keepNext w:val="0"/>
              <w:keepLines w:val="0"/>
              <w:pageBreakBefore w:val="0"/>
              <w:shd w:val="clear" w:color="auto" w:fill="auto"/>
              <w:kinsoku/>
              <w:wordWrap/>
              <w:overflowPunct/>
              <w:topLinePunct w:val="0"/>
              <w:bidi w:val="0"/>
              <w:snapToGrid w:val="0"/>
              <w:spacing w:line="560" w:lineRule="exac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（1）评审价的确定：评审价＝通过初步评审的</w:t>
            </w:r>
            <w:r>
              <w:rPr>
                <w:rFonts w:hint="eastAsia" w:ascii="仿宋_GB2312" w:hAnsi="仿宋_GB2312" w:eastAsia="仿宋_GB2312" w:cs="仿宋_GB2312"/>
                <w:color w:val="auto"/>
                <w:sz w:val="24"/>
                <w:szCs w:val="24"/>
                <w:highlight w:val="none"/>
                <w:lang w:val="en-US" w:eastAsia="zh-CN"/>
              </w:rPr>
              <w:t>比选申请人</w:t>
            </w:r>
            <w:r>
              <w:rPr>
                <w:rFonts w:hint="eastAsia" w:ascii="仿宋_GB2312" w:hAnsi="仿宋_GB2312" w:eastAsia="仿宋_GB2312" w:cs="仿宋_GB2312"/>
                <w:color w:val="auto"/>
                <w:sz w:val="24"/>
                <w:szCs w:val="24"/>
                <w:highlight w:val="none"/>
                <w:lang w:eastAsia="zh-CN"/>
              </w:rPr>
              <w:t xml:space="preserve">的报价（有修正的以修正后的价格为准）  </w:t>
            </w:r>
          </w:p>
          <w:p w14:paraId="59F0E063">
            <w:pPr>
              <w:pStyle w:val="22"/>
              <w:keepNext w:val="0"/>
              <w:keepLines w:val="0"/>
              <w:pageBreakBefore w:val="0"/>
              <w:shd w:val="clear" w:color="auto" w:fill="auto"/>
              <w:kinsoku/>
              <w:wordWrap/>
              <w:overflowPunct/>
              <w:topLinePunct w:val="0"/>
              <w:bidi w:val="0"/>
              <w:snapToGrid w:val="0"/>
              <w:spacing w:line="560" w:lineRule="exact"/>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（2）按程序对</w:t>
            </w:r>
            <w:r>
              <w:rPr>
                <w:rFonts w:hint="eastAsia" w:ascii="仿宋_GB2312" w:hAnsi="仿宋_GB2312" w:eastAsia="仿宋_GB2312" w:cs="仿宋_GB2312"/>
                <w:color w:val="auto"/>
                <w:sz w:val="24"/>
                <w:szCs w:val="24"/>
                <w:highlight w:val="none"/>
                <w:lang w:val="en-US" w:eastAsia="zh-CN"/>
              </w:rPr>
              <w:t>比选申请</w:t>
            </w:r>
            <w:r>
              <w:rPr>
                <w:rFonts w:hint="eastAsia" w:ascii="仿宋_GB2312" w:hAnsi="仿宋_GB2312" w:eastAsia="仿宋_GB2312" w:cs="仿宋_GB2312"/>
                <w:color w:val="auto"/>
                <w:sz w:val="24"/>
                <w:szCs w:val="24"/>
                <w:highlight w:val="none"/>
                <w:lang w:eastAsia="zh-CN"/>
              </w:rPr>
              <w:t>文件进行评审，若通过初审，则其报价将参与评审基准价计算。评审委员会发现</w:t>
            </w:r>
            <w:r>
              <w:rPr>
                <w:rFonts w:hint="eastAsia" w:ascii="仿宋_GB2312" w:hAnsi="仿宋_GB2312" w:eastAsia="仿宋_GB2312" w:cs="仿宋_GB2312"/>
                <w:color w:val="auto"/>
                <w:sz w:val="24"/>
                <w:szCs w:val="24"/>
                <w:highlight w:val="none"/>
                <w:lang w:val="en-US" w:eastAsia="zh-CN"/>
              </w:rPr>
              <w:t>比选申请人</w:t>
            </w:r>
            <w:r>
              <w:rPr>
                <w:rFonts w:hint="eastAsia" w:ascii="仿宋_GB2312" w:hAnsi="仿宋_GB2312" w:eastAsia="仿宋_GB2312" w:cs="仿宋_GB2312"/>
                <w:color w:val="auto"/>
                <w:sz w:val="24"/>
                <w:szCs w:val="24"/>
                <w:highlight w:val="none"/>
                <w:lang w:eastAsia="zh-CN"/>
              </w:rPr>
              <w:t>的报价明显低于其他</w:t>
            </w:r>
            <w:r>
              <w:rPr>
                <w:rFonts w:hint="eastAsia" w:ascii="仿宋_GB2312" w:hAnsi="仿宋_GB2312" w:eastAsia="仿宋_GB2312" w:cs="仿宋_GB2312"/>
                <w:color w:val="auto"/>
                <w:sz w:val="24"/>
                <w:szCs w:val="24"/>
                <w:highlight w:val="none"/>
                <w:lang w:val="en-US" w:eastAsia="zh-CN"/>
              </w:rPr>
              <w:t>比选申请人</w:t>
            </w:r>
            <w:r>
              <w:rPr>
                <w:rFonts w:hint="eastAsia" w:ascii="仿宋_GB2312" w:hAnsi="仿宋_GB2312" w:eastAsia="仿宋_GB2312" w:cs="仿宋_GB2312"/>
                <w:color w:val="auto"/>
                <w:sz w:val="24"/>
                <w:szCs w:val="24"/>
                <w:highlight w:val="none"/>
                <w:lang w:eastAsia="zh-CN"/>
              </w:rPr>
              <w:t>报价，使得其报价可能低于其个别成本的，应当要求该</w:t>
            </w:r>
            <w:r>
              <w:rPr>
                <w:rFonts w:hint="eastAsia" w:ascii="仿宋_GB2312" w:hAnsi="仿宋_GB2312" w:eastAsia="仿宋_GB2312" w:cs="仿宋_GB2312"/>
                <w:color w:val="auto"/>
                <w:sz w:val="24"/>
                <w:szCs w:val="24"/>
                <w:highlight w:val="none"/>
                <w:lang w:val="en-US" w:eastAsia="zh-CN"/>
              </w:rPr>
              <w:t>比选申请</w:t>
            </w:r>
            <w:r>
              <w:rPr>
                <w:rFonts w:hint="eastAsia" w:ascii="仿宋_GB2312" w:hAnsi="仿宋_GB2312" w:eastAsia="仿宋_GB2312" w:cs="仿宋_GB2312"/>
                <w:color w:val="auto"/>
                <w:sz w:val="24"/>
                <w:szCs w:val="24"/>
                <w:highlight w:val="none"/>
                <w:lang w:eastAsia="zh-CN"/>
              </w:rPr>
              <w:t>人作出书面说明并提供相关证明材料。</w:t>
            </w:r>
            <w:r>
              <w:rPr>
                <w:rFonts w:hint="eastAsia" w:ascii="仿宋_GB2312" w:hAnsi="仿宋_GB2312" w:eastAsia="仿宋_GB2312" w:cs="仿宋_GB2312"/>
                <w:color w:val="auto"/>
                <w:sz w:val="24"/>
                <w:szCs w:val="24"/>
                <w:highlight w:val="none"/>
                <w:lang w:val="en-US" w:eastAsia="zh-CN"/>
              </w:rPr>
              <w:t>比选申请</w:t>
            </w:r>
            <w:r>
              <w:rPr>
                <w:rFonts w:hint="eastAsia" w:ascii="仿宋_GB2312" w:hAnsi="仿宋_GB2312" w:eastAsia="仿宋_GB2312" w:cs="仿宋_GB2312"/>
                <w:color w:val="auto"/>
                <w:sz w:val="24"/>
                <w:szCs w:val="24"/>
                <w:highlight w:val="none"/>
                <w:lang w:eastAsia="zh-CN"/>
              </w:rPr>
              <w:t>人不能合理说明或者不能提供相关证明材料的，由评审委员会认定该</w:t>
            </w:r>
            <w:r>
              <w:rPr>
                <w:rFonts w:hint="eastAsia" w:ascii="仿宋_GB2312" w:hAnsi="仿宋_GB2312" w:eastAsia="仿宋_GB2312" w:cs="仿宋_GB2312"/>
                <w:color w:val="auto"/>
                <w:sz w:val="24"/>
                <w:szCs w:val="24"/>
                <w:highlight w:val="none"/>
                <w:lang w:val="en-US" w:eastAsia="zh-CN"/>
              </w:rPr>
              <w:t>比选申请</w:t>
            </w:r>
            <w:r>
              <w:rPr>
                <w:rFonts w:hint="eastAsia" w:ascii="仿宋_GB2312" w:hAnsi="仿宋_GB2312" w:eastAsia="仿宋_GB2312" w:cs="仿宋_GB2312"/>
                <w:color w:val="auto"/>
                <w:sz w:val="24"/>
                <w:szCs w:val="24"/>
                <w:highlight w:val="none"/>
                <w:lang w:eastAsia="zh-CN"/>
              </w:rPr>
              <w:t>人以低于成本报价竞</w:t>
            </w:r>
            <w:r>
              <w:rPr>
                <w:rFonts w:hint="eastAsia" w:ascii="仿宋_GB2312" w:hAnsi="仿宋_GB2312" w:eastAsia="仿宋_GB2312" w:cs="仿宋_GB2312"/>
                <w:color w:val="auto"/>
                <w:sz w:val="24"/>
                <w:szCs w:val="24"/>
                <w:highlight w:val="none"/>
                <w:lang w:val="en-US" w:eastAsia="zh-CN"/>
              </w:rPr>
              <w:t>选</w:t>
            </w:r>
            <w:r>
              <w:rPr>
                <w:rFonts w:hint="eastAsia" w:ascii="仿宋_GB2312" w:hAnsi="仿宋_GB2312" w:eastAsia="仿宋_GB2312" w:cs="仿宋_GB2312"/>
                <w:color w:val="auto"/>
                <w:sz w:val="24"/>
                <w:szCs w:val="24"/>
                <w:highlight w:val="none"/>
                <w:lang w:eastAsia="zh-CN"/>
              </w:rPr>
              <w:t>，应当否决其</w:t>
            </w:r>
            <w:r>
              <w:rPr>
                <w:rFonts w:hint="eastAsia" w:ascii="仿宋_GB2312" w:hAnsi="仿宋_GB2312" w:eastAsia="仿宋_GB2312" w:cs="仿宋_GB2312"/>
                <w:color w:val="auto"/>
                <w:sz w:val="24"/>
                <w:szCs w:val="24"/>
                <w:highlight w:val="none"/>
                <w:lang w:val="en-US" w:eastAsia="zh-CN"/>
              </w:rPr>
              <w:t>比选申请文件</w:t>
            </w:r>
            <w:r>
              <w:rPr>
                <w:rFonts w:hint="eastAsia" w:ascii="仿宋_GB2312" w:hAnsi="仿宋_GB2312" w:eastAsia="仿宋_GB2312" w:cs="仿宋_GB2312"/>
                <w:color w:val="auto"/>
                <w:sz w:val="24"/>
                <w:szCs w:val="24"/>
                <w:highlight w:val="none"/>
                <w:lang w:eastAsia="zh-CN"/>
              </w:rPr>
              <w:t xml:space="preserve">，其报价不纳入评审基准价计算。 </w:t>
            </w:r>
          </w:p>
          <w:p w14:paraId="2D7A055D">
            <w:pPr>
              <w:pStyle w:val="22"/>
              <w:keepNext w:val="0"/>
              <w:keepLines w:val="0"/>
              <w:pageBreakBefore w:val="0"/>
              <w:shd w:val="clear" w:color="auto" w:fill="auto"/>
              <w:kinsoku/>
              <w:wordWrap/>
              <w:overflowPunct/>
              <w:topLinePunct w:val="0"/>
              <w:bidi w:val="0"/>
              <w:snapToGrid w:val="0"/>
              <w:spacing w:line="560" w:lineRule="exact"/>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（3）评审基准价的确定：评审基准价=所有通过初审的</w:t>
            </w:r>
            <w:r>
              <w:rPr>
                <w:rFonts w:hint="eastAsia" w:ascii="仿宋_GB2312" w:hAnsi="仿宋_GB2312" w:eastAsia="仿宋_GB2312" w:cs="仿宋_GB2312"/>
                <w:color w:val="auto"/>
                <w:sz w:val="24"/>
                <w:szCs w:val="24"/>
                <w:highlight w:val="none"/>
                <w:lang w:val="en-US" w:eastAsia="zh-CN"/>
              </w:rPr>
              <w:t>比选申请人</w:t>
            </w:r>
            <w:r>
              <w:rPr>
                <w:rFonts w:hint="eastAsia" w:ascii="仿宋_GB2312" w:hAnsi="仿宋_GB2312" w:eastAsia="仿宋_GB2312" w:cs="仿宋_GB2312"/>
                <w:color w:val="auto"/>
                <w:sz w:val="24"/>
                <w:szCs w:val="24"/>
                <w:highlight w:val="none"/>
                <w:lang w:eastAsia="zh-CN"/>
              </w:rPr>
              <w:t xml:space="preserve">评审价的算数平均值。 </w:t>
            </w:r>
          </w:p>
          <w:p w14:paraId="5A6A3767">
            <w:pPr>
              <w:keepNext w:val="0"/>
              <w:keepLines w:val="0"/>
              <w:pageBreakBefore w:val="0"/>
              <w:shd w:val="clear" w:color="auto" w:fill="auto"/>
              <w:kinsoku/>
              <w:wordWrap/>
              <w:overflowPunct/>
              <w:topLinePunct w:val="0"/>
              <w:bidi w:val="0"/>
              <w:adjustRightInd w:val="0"/>
              <w:snapToGrid w:val="0"/>
              <w:spacing w:line="560" w:lineRule="exac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注：评审基准价和报价得分四舍五入保留到小数点后两位。</w:t>
            </w:r>
          </w:p>
          <w:p w14:paraId="1BD95F86">
            <w:pPr>
              <w:keepNext w:val="0"/>
              <w:keepLines w:val="0"/>
              <w:pageBreakBefore w:val="0"/>
              <w:shd w:val="clear" w:color="auto" w:fill="auto"/>
              <w:kinsoku/>
              <w:wordWrap/>
              <w:overflowPunct/>
              <w:topLinePunct w:val="0"/>
              <w:bidi w:val="0"/>
              <w:adjustRightInd w:val="0"/>
              <w:snapToGrid w:val="0"/>
              <w:spacing w:line="56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偏差率=100% ×︱（</w:t>
            </w:r>
            <w:r>
              <w:rPr>
                <w:rFonts w:hint="eastAsia" w:ascii="仿宋_GB2312" w:hAnsi="仿宋_GB2312" w:eastAsia="仿宋_GB2312" w:cs="仿宋_GB2312"/>
                <w:color w:val="auto"/>
                <w:sz w:val="24"/>
                <w:szCs w:val="24"/>
                <w:highlight w:val="none"/>
                <w:lang w:val="en-US" w:eastAsia="zh-CN"/>
              </w:rPr>
              <w:t>比选申请人</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eastAsia="zh-CN"/>
              </w:rPr>
              <w:t>评审</w:t>
            </w:r>
            <w:r>
              <w:rPr>
                <w:rFonts w:hint="eastAsia" w:ascii="仿宋_GB2312" w:hAnsi="仿宋_GB2312" w:eastAsia="仿宋_GB2312" w:cs="仿宋_GB2312"/>
                <w:color w:val="auto"/>
                <w:sz w:val="24"/>
                <w:szCs w:val="24"/>
                <w:highlight w:val="none"/>
              </w:rPr>
              <w:t>价-</w:t>
            </w:r>
            <w:r>
              <w:rPr>
                <w:rFonts w:hint="eastAsia" w:ascii="仿宋_GB2312" w:hAnsi="仿宋_GB2312" w:eastAsia="仿宋_GB2312" w:cs="仿宋_GB2312"/>
                <w:color w:val="auto"/>
                <w:sz w:val="24"/>
                <w:szCs w:val="24"/>
                <w:highlight w:val="none"/>
                <w:lang w:eastAsia="zh-CN"/>
              </w:rPr>
              <w:t>评审</w:t>
            </w:r>
            <w:r>
              <w:rPr>
                <w:rFonts w:hint="eastAsia" w:ascii="仿宋_GB2312" w:hAnsi="仿宋_GB2312" w:eastAsia="仿宋_GB2312" w:cs="仿宋_GB2312"/>
                <w:color w:val="auto"/>
                <w:sz w:val="24"/>
                <w:szCs w:val="24"/>
                <w:highlight w:val="none"/>
              </w:rPr>
              <w:t>基准价）︱/</w:t>
            </w:r>
            <w:r>
              <w:rPr>
                <w:rFonts w:hint="eastAsia" w:ascii="仿宋_GB2312" w:hAnsi="仿宋_GB2312" w:eastAsia="仿宋_GB2312" w:cs="仿宋_GB2312"/>
                <w:color w:val="auto"/>
                <w:sz w:val="24"/>
                <w:szCs w:val="24"/>
                <w:highlight w:val="none"/>
                <w:lang w:eastAsia="zh-CN"/>
              </w:rPr>
              <w:t>评审</w:t>
            </w:r>
            <w:r>
              <w:rPr>
                <w:rFonts w:hint="eastAsia" w:ascii="仿宋_GB2312" w:hAnsi="仿宋_GB2312" w:eastAsia="仿宋_GB2312" w:cs="仿宋_GB2312"/>
                <w:color w:val="auto"/>
                <w:sz w:val="24"/>
                <w:szCs w:val="24"/>
                <w:highlight w:val="none"/>
              </w:rPr>
              <w:t>基准价</w:t>
            </w:r>
          </w:p>
          <w:p w14:paraId="15F1AB94">
            <w:pPr>
              <w:pStyle w:val="22"/>
              <w:keepNext w:val="0"/>
              <w:keepLines w:val="0"/>
              <w:pageBreakBefore w:val="0"/>
              <w:shd w:val="clear" w:color="auto" w:fill="auto"/>
              <w:kinsoku/>
              <w:wordWrap/>
              <w:overflowPunct/>
              <w:topLinePunct w:val="0"/>
              <w:bidi w:val="0"/>
              <w:spacing w:line="56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注：偏差率四舍五入保留到百分数小数点后两位。</w:t>
            </w:r>
          </w:p>
          <w:p w14:paraId="2C9AA692">
            <w:pPr>
              <w:keepNext w:val="0"/>
              <w:keepLines w:val="0"/>
              <w:pageBreakBefore w:val="0"/>
              <w:shd w:val="clear" w:color="auto" w:fill="auto"/>
              <w:kinsoku/>
              <w:wordWrap/>
              <w:overflowPunct/>
              <w:topLinePunct w:val="0"/>
              <w:bidi w:val="0"/>
              <w:adjustRightInd w:val="0"/>
              <w:snapToGrid w:val="0"/>
              <w:spacing w:line="56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报价得分计算公式： </w:t>
            </w:r>
          </w:p>
          <w:p w14:paraId="43651724">
            <w:pPr>
              <w:keepNext w:val="0"/>
              <w:keepLines w:val="0"/>
              <w:pageBreakBefore w:val="0"/>
              <w:shd w:val="clear" w:color="auto" w:fill="auto"/>
              <w:kinsoku/>
              <w:wordWrap/>
              <w:overflowPunct/>
              <w:topLinePunct w:val="0"/>
              <w:bidi w:val="0"/>
              <w:adjustRightInd w:val="0"/>
              <w:snapToGrid w:val="0"/>
              <w:spacing w:line="56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a.如果</w:t>
            </w:r>
            <w:r>
              <w:rPr>
                <w:rFonts w:hint="eastAsia" w:ascii="仿宋_GB2312" w:hAnsi="仿宋_GB2312" w:eastAsia="仿宋_GB2312" w:cs="仿宋_GB2312"/>
                <w:color w:val="auto"/>
                <w:sz w:val="24"/>
                <w:szCs w:val="24"/>
                <w:highlight w:val="none"/>
                <w:lang w:val="en-US" w:eastAsia="zh-CN"/>
              </w:rPr>
              <w:t>比选申请人</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eastAsia="zh-CN"/>
              </w:rPr>
              <w:t>评审</w:t>
            </w:r>
            <w:r>
              <w:rPr>
                <w:rFonts w:hint="eastAsia" w:ascii="仿宋_GB2312" w:hAnsi="仿宋_GB2312" w:eastAsia="仿宋_GB2312" w:cs="仿宋_GB2312"/>
                <w:color w:val="auto"/>
                <w:sz w:val="24"/>
                <w:szCs w:val="24"/>
                <w:highlight w:val="none"/>
              </w:rPr>
              <w:t>价＞基准价，则报价得分=</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 xml:space="preserve">0-偏差率×100×E1； </w:t>
            </w:r>
          </w:p>
          <w:p w14:paraId="2312E697">
            <w:pPr>
              <w:keepNext w:val="0"/>
              <w:keepLines w:val="0"/>
              <w:pageBreakBefore w:val="0"/>
              <w:shd w:val="clear" w:color="auto" w:fill="auto"/>
              <w:kinsoku/>
              <w:wordWrap/>
              <w:overflowPunct/>
              <w:topLinePunct w:val="0"/>
              <w:bidi w:val="0"/>
              <w:adjustRightInd w:val="0"/>
              <w:snapToGrid w:val="0"/>
              <w:spacing w:line="560" w:lineRule="exact"/>
              <w:textAlignment w:val="auto"/>
              <w:rPr>
                <w:rFonts w:hint="eastAsia" w:ascii="仿宋_GB2312" w:hAnsi="仿宋_GB2312" w:eastAsia="仿宋_GB2312" w:cs="仿宋_GB2312"/>
                <w:color w:val="auto"/>
                <w:sz w:val="24"/>
                <w:szCs w:val="24"/>
                <w:highlight w:val="yellow"/>
              </w:rPr>
            </w:pPr>
            <w:r>
              <w:rPr>
                <w:rFonts w:hint="eastAsia" w:ascii="仿宋_GB2312" w:hAnsi="仿宋_GB2312" w:eastAsia="仿宋_GB2312" w:cs="仿宋_GB2312"/>
                <w:color w:val="auto"/>
                <w:sz w:val="24"/>
                <w:szCs w:val="24"/>
                <w:highlight w:val="none"/>
              </w:rPr>
              <w:t>b.如果</w:t>
            </w:r>
            <w:r>
              <w:rPr>
                <w:rFonts w:hint="eastAsia" w:ascii="仿宋_GB2312" w:hAnsi="仿宋_GB2312" w:eastAsia="仿宋_GB2312" w:cs="仿宋_GB2312"/>
                <w:color w:val="auto"/>
                <w:sz w:val="24"/>
                <w:szCs w:val="24"/>
                <w:highlight w:val="none"/>
                <w:lang w:val="en-US" w:eastAsia="zh-CN"/>
              </w:rPr>
              <w:t>比选申请人</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eastAsia="zh-CN"/>
              </w:rPr>
              <w:t>评审</w:t>
            </w:r>
            <w:r>
              <w:rPr>
                <w:rFonts w:hint="eastAsia" w:ascii="仿宋_GB2312" w:hAnsi="仿宋_GB2312" w:eastAsia="仿宋_GB2312" w:cs="仿宋_GB2312"/>
                <w:color w:val="auto"/>
                <w:sz w:val="24"/>
                <w:szCs w:val="24"/>
                <w:highlight w:val="none"/>
              </w:rPr>
              <w:t>价≤基准价，则报价得分=</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 xml:space="preserve">0-偏差率×100×E2； </w:t>
            </w:r>
          </w:p>
          <w:p w14:paraId="3938AEE2">
            <w:pPr>
              <w:keepNext w:val="0"/>
              <w:keepLines w:val="0"/>
              <w:pageBreakBefore w:val="0"/>
              <w:shd w:val="clear" w:color="auto" w:fill="auto"/>
              <w:kinsoku/>
              <w:wordWrap/>
              <w:overflowPunct/>
              <w:topLinePunct w:val="0"/>
              <w:bidi w:val="0"/>
              <w:adjustRightInd w:val="0"/>
              <w:snapToGrid w:val="0"/>
              <w:spacing w:line="56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（得分保留小数点后两位小数） </w:t>
            </w:r>
          </w:p>
          <w:p w14:paraId="0554D982">
            <w:pPr>
              <w:keepNext w:val="0"/>
              <w:keepLines w:val="0"/>
              <w:pageBreakBefore w:val="0"/>
              <w:shd w:val="clear" w:color="auto" w:fill="auto"/>
              <w:kinsoku/>
              <w:wordWrap/>
              <w:overflowPunct/>
              <w:topLinePunct w:val="0"/>
              <w:bidi w:val="0"/>
              <w:adjustRightInd w:val="0"/>
              <w:snapToGrid w:val="0"/>
              <w:spacing w:line="560" w:lineRule="exac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其中：E1是评审价高于基准价的扣分值，E1=</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.2；E2是评审价低于基准价的扣分值，E2=</w:t>
            </w: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rPr>
              <w:t>。</w:t>
            </w:r>
          </w:p>
        </w:tc>
      </w:tr>
    </w:tbl>
    <w:p w14:paraId="1900972C">
      <w:pPr>
        <w:keepNext w:val="0"/>
        <w:keepLines w:val="0"/>
        <w:pageBreakBefore w:val="0"/>
        <w:widowControl/>
        <w:suppressLineNumbers w:val="0"/>
        <w:kinsoku/>
        <w:wordWrap/>
        <w:overflowPunct/>
        <w:topLinePunct w:val="0"/>
        <w:bidi w:val="0"/>
        <w:spacing w:line="560" w:lineRule="exact"/>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注：上表中要求资料需提供复印件的，加盖申请人企业鲜章。</w:t>
      </w:r>
    </w:p>
    <w:p w14:paraId="52906D60">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5.澄清与说明 </w:t>
      </w:r>
    </w:p>
    <w:p w14:paraId="7B99CCAB">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5.1 在评审过程中，评审委员会可以书面形式要求申请人对所提交的申请文件中不明确的内容进行书面澄清或说明，或者对细微偏差进行补正。评审委员会不接受申请人主动提出的澄清、说明或补正。 </w:t>
      </w:r>
    </w:p>
    <w:p w14:paraId="15D13BC8">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5.2 澄清、说明和补正不得改变申请文件的实质性内容（算术性错误修正的除外）。申请人的书面澄清、说明和补正属于申请文件的组成部分。 </w:t>
      </w:r>
    </w:p>
    <w:p w14:paraId="605B6193">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5.3 评审委员会对申请人提交的澄清、说明或补正有疑问的，可以要求申请人进一步澄清、说明或补正，直至满足评审委员会的要求。 </w:t>
      </w:r>
    </w:p>
    <w:p w14:paraId="7C449787">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6.推荐中选候选人 </w:t>
      </w:r>
    </w:p>
    <w:p w14:paraId="2B090317">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评选委员会按通过评审后的综合得分由高到低进行排序，推荐 3 名（若不足 3 名，则按实际数量推荐）中选候选人。若出现综合得分相同的情况，则按照报价由低到高推荐中选候选人；若报价仍相同，由比选人自行确定。</w:t>
      </w:r>
    </w:p>
    <w:p w14:paraId="27160120">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7.评审报告 </w:t>
      </w:r>
    </w:p>
    <w:p w14:paraId="7DC9B9A2">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评审委员会通过评审报告向比选人推荐标有排序的中选候选人，同时报告评审过程中的其它事宜，评审报告由评审委员会全体成员签字。对评审结论持有异议的评审委员可以书面方式阐述其不同意见和理由。评审委员会成员拒绝在评审报告上签字且不陈述其不同意见和理由的，视为同意评审结论。评审委员会应当对此做出书面说明并记录在案。</w:t>
      </w:r>
    </w:p>
    <w:p w14:paraId="5C72D7B6">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8.签订合同及验收 </w:t>
      </w:r>
    </w:p>
    <w:p w14:paraId="5CECF2A2">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000000"/>
          <w:kern w:val="0"/>
          <w:sz w:val="28"/>
          <w:szCs w:val="28"/>
          <w:highlight w:val="none"/>
          <w:lang w:val="en-US" w:eastAsia="zh-CN" w:bidi="ar"/>
        </w:rPr>
        <w:t>中选人应在中选通知书发出之日起</w:t>
      </w:r>
      <w:r>
        <w:rPr>
          <w:rFonts w:hint="eastAsia" w:ascii="仿宋_GB2312" w:hAnsi="仿宋_GB2312" w:eastAsia="仿宋_GB2312" w:cs="仿宋_GB2312"/>
          <w:b w:val="0"/>
          <w:bCs w:val="0"/>
          <w:color w:val="000000"/>
          <w:kern w:val="0"/>
          <w:sz w:val="28"/>
          <w:szCs w:val="28"/>
          <w:highlight w:val="none"/>
          <w:lang w:val="en-US" w:eastAsia="zh-CN" w:bidi="ar"/>
        </w:rPr>
        <w:t>30日</w:t>
      </w:r>
      <w:r>
        <w:rPr>
          <w:rFonts w:hint="eastAsia" w:ascii="仿宋_GB2312" w:hAnsi="仿宋_GB2312" w:eastAsia="仿宋_GB2312" w:cs="仿宋_GB2312"/>
          <w:color w:val="000000"/>
          <w:kern w:val="0"/>
          <w:sz w:val="28"/>
          <w:szCs w:val="28"/>
          <w:highlight w:val="none"/>
          <w:lang w:val="en-US" w:eastAsia="zh-CN" w:bidi="ar"/>
        </w:rPr>
        <w:t>内与比选人签订合同协议书。由于中选人的原因逾期未与比选人签订合同的，将视为放弃中选，取消其中选资格并将按相关规定进行处理。</w:t>
      </w:r>
    </w:p>
    <w:p w14:paraId="7E27FBF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sectPr>
          <w:pgSz w:w="11906" w:h="16838"/>
          <w:pgMar w:top="1440" w:right="1800" w:bottom="1440" w:left="1800" w:header="851" w:footer="992" w:gutter="0"/>
          <w:cols w:space="425" w:num="1"/>
          <w:docGrid w:type="lines" w:linePitch="312" w:charSpace="0"/>
        </w:sectPr>
      </w:pPr>
    </w:p>
    <w:p w14:paraId="3D5489C8">
      <w:pPr>
        <w:pStyle w:val="4"/>
        <w:bidi w:val="0"/>
        <w:jc w:val="left"/>
        <w:rPr>
          <w:highlight w:val="none"/>
        </w:rPr>
      </w:pPr>
      <w:bookmarkStart w:id="0" w:name="_Toc30790"/>
      <w:bookmarkStart w:id="1" w:name="_Toc19804"/>
      <w:bookmarkStart w:id="2" w:name="_Toc523478952"/>
      <w:bookmarkStart w:id="3" w:name="_Toc16861"/>
      <w:bookmarkStart w:id="4" w:name="_Toc30459"/>
      <w:bookmarkStart w:id="5" w:name="_Toc12558"/>
      <w:bookmarkStart w:id="6" w:name="_Toc12999"/>
      <w:bookmarkStart w:id="7" w:name="_Toc14539"/>
      <w:bookmarkStart w:id="8" w:name="_Toc20634"/>
      <w:bookmarkStart w:id="9" w:name="_Toc34139059"/>
      <w:bookmarkStart w:id="10" w:name="_Toc8756"/>
      <w:bookmarkStart w:id="11" w:name="_Toc11741"/>
      <w:bookmarkStart w:id="12" w:name="_Toc34139259"/>
      <w:bookmarkStart w:id="13" w:name="_Toc389"/>
      <w:bookmarkStart w:id="14" w:name="_Toc33693508"/>
      <w:bookmarkStart w:id="15" w:name="_Toc24119"/>
      <w:bookmarkStart w:id="16" w:name="_Toc32545"/>
      <w:bookmarkStart w:id="17" w:name="_Toc29466"/>
      <w:bookmarkStart w:id="18" w:name="_Toc20012"/>
      <w:bookmarkStart w:id="19" w:name="_Toc16519"/>
      <w:bookmarkStart w:id="20" w:name="_Toc3129"/>
      <w:r>
        <w:rPr>
          <w:highlight w:val="none"/>
        </w:rPr>
        <w:t>附录</w:t>
      </w:r>
      <w:r>
        <w:rPr>
          <w:rFonts w:hint="eastAsia"/>
          <w:highlight w:val="none"/>
        </w:rPr>
        <w:t xml:space="preserve"> 评</w:t>
      </w:r>
      <w:r>
        <w:rPr>
          <w:rFonts w:hint="eastAsia"/>
          <w:highlight w:val="none"/>
          <w:lang w:val="en-US" w:eastAsia="zh-CN"/>
        </w:rPr>
        <w:t>审</w:t>
      </w:r>
      <w:r>
        <w:rPr>
          <w:rFonts w:hint="eastAsia"/>
          <w:highlight w:val="none"/>
        </w:rPr>
        <w:t>报告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48411879">
      <w:pPr>
        <w:spacing w:line="280" w:lineRule="exact"/>
        <w:rPr>
          <w:rFonts w:eastAsia="黑体"/>
          <w:b/>
          <w:color w:val="auto"/>
          <w:sz w:val="24"/>
          <w:highlight w:val="none"/>
        </w:rPr>
      </w:pPr>
    </w:p>
    <w:p w14:paraId="14C4F9B1">
      <w:pPr>
        <w:spacing w:line="280" w:lineRule="exact"/>
        <w:rPr>
          <w:rFonts w:eastAsia="黑体"/>
          <w:b/>
          <w:color w:val="auto"/>
          <w:sz w:val="24"/>
          <w:highlight w:val="none"/>
        </w:rPr>
      </w:pPr>
    </w:p>
    <w:p w14:paraId="0FE4CE4C">
      <w:pPr>
        <w:spacing w:line="276" w:lineRule="auto"/>
        <w:jc w:val="center"/>
        <w:rPr>
          <w:rFonts w:hint="eastAsia" w:ascii="黑体" w:hAnsi="黑体" w:eastAsia="黑体" w:cs="黑体"/>
          <w:b w:val="0"/>
          <w:bCs w:val="0"/>
          <w:color w:val="000000"/>
          <w:kern w:val="0"/>
          <w:sz w:val="52"/>
          <w:szCs w:val="52"/>
          <w:highlight w:val="none"/>
          <w:u w:val="none"/>
          <w:lang w:val="en-US" w:eastAsia="zh-CN" w:bidi="ar"/>
        </w:rPr>
      </w:pPr>
      <w:r>
        <w:rPr>
          <w:rFonts w:hint="eastAsia" w:ascii="黑体" w:hAnsi="黑体" w:eastAsia="黑体" w:cs="黑体"/>
          <w:b w:val="0"/>
          <w:bCs w:val="0"/>
          <w:color w:val="000000"/>
          <w:kern w:val="0"/>
          <w:sz w:val="52"/>
          <w:szCs w:val="52"/>
          <w:highlight w:val="none"/>
          <w:u w:val="none"/>
          <w:lang w:val="en-US" w:eastAsia="zh-CN" w:bidi="ar"/>
        </w:rPr>
        <w:t>四川蜀道养护集团有限公司</w:t>
      </w:r>
    </w:p>
    <w:p w14:paraId="5EAEAD4C">
      <w:pPr>
        <w:spacing w:line="276" w:lineRule="auto"/>
        <w:jc w:val="center"/>
        <w:rPr>
          <w:rFonts w:eastAsia="黑体"/>
          <w:b/>
          <w:color w:val="auto"/>
          <w:sz w:val="52"/>
          <w:szCs w:val="52"/>
          <w:highlight w:val="none"/>
          <w:u w:val="none"/>
        </w:rPr>
      </w:pPr>
      <w:r>
        <w:rPr>
          <w:rFonts w:hint="eastAsia" w:ascii="黑体" w:hAnsi="黑体" w:eastAsia="黑体" w:cs="黑体"/>
          <w:b w:val="0"/>
          <w:bCs w:val="0"/>
          <w:color w:val="000000"/>
          <w:kern w:val="0"/>
          <w:sz w:val="52"/>
          <w:szCs w:val="52"/>
          <w:highlight w:val="none"/>
          <w:u w:val="none"/>
          <w:lang w:val="en-US" w:eastAsia="zh-CN" w:bidi="ar"/>
        </w:rPr>
        <w:t>2025年度内审咨询服务单位选聘项目</w:t>
      </w:r>
    </w:p>
    <w:p w14:paraId="26AE6949">
      <w:pPr>
        <w:spacing w:line="280" w:lineRule="exact"/>
        <w:rPr>
          <w:rFonts w:eastAsia="黑体"/>
          <w:b/>
          <w:color w:val="auto"/>
          <w:sz w:val="24"/>
          <w:highlight w:val="none"/>
        </w:rPr>
      </w:pPr>
    </w:p>
    <w:p w14:paraId="76AC5CD7">
      <w:pPr>
        <w:pStyle w:val="16"/>
        <w:rPr>
          <w:highlight w:val="none"/>
        </w:rPr>
      </w:pPr>
    </w:p>
    <w:p w14:paraId="40728A51">
      <w:pPr>
        <w:pStyle w:val="16"/>
        <w:rPr>
          <w:highlight w:val="none"/>
        </w:rPr>
      </w:pPr>
    </w:p>
    <w:p w14:paraId="382B2BED">
      <w:pPr>
        <w:pStyle w:val="16"/>
        <w:rPr>
          <w:highlight w:val="none"/>
        </w:rPr>
      </w:pPr>
    </w:p>
    <w:p w14:paraId="0D692066">
      <w:pPr>
        <w:spacing w:line="280" w:lineRule="exact"/>
        <w:rPr>
          <w:rFonts w:eastAsia="黑体"/>
          <w:b/>
          <w:color w:val="auto"/>
          <w:sz w:val="24"/>
          <w:highlight w:val="none"/>
        </w:rPr>
      </w:pPr>
    </w:p>
    <w:p w14:paraId="0D59CD6F">
      <w:pPr>
        <w:jc w:val="center"/>
        <w:rPr>
          <w:rFonts w:hint="default" w:eastAsia="黑体"/>
          <w:b/>
          <w:color w:val="auto"/>
          <w:sz w:val="48"/>
          <w:szCs w:val="56"/>
          <w:highlight w:val="none"/>
          <w:lang w:val="en-US" w:eastAsia="zh-CN"/>
        </w:rPr>
      </w:pPr>
      <w:r>
        <w:rPr>
          <w:rFonts w:hint="eastAsia" w:eastAsia="黑体"/>
          <w:b/>
          <w:color w:val="auto"/>
          <w:sz w:val="48"/>
          <w:szCs w:val="56"/>
          <w:highlight w:val="none"/>
          <w:lang w:val="en-US" w:eastAsia="zh-CN"/>
        </w:rPr>
        <w:t>公</w:t>
      </w:r>
      <w:r>
        <w:rPr>
          <w:rFonts w:hint="eastAsia" w:eastAsia="黑体"/>
          <w:b/>
          <w:color w:val="auto"/>
          <w:sz w:val="52"/>
          <w:szCs w:val="52"/>
          <w:highlight w:val="none"/>
          <w:lang w:val="en-US" w:eastAsia="zh-CN"/>
        </w:rPr>
        <w:t xml:space="preserve"> </w:t>
      </w:r>
      <w:r>
        <w:rPr>
          <w:rFonts w:hint="eastAsia" w:eastAsia="黑体"/>
          <w:b/>
          <w:color w:val="auto"/>
          <w:sz w:val="48"/>
          <w:szCs w:val="56"/>
          <w:highlight w:val="none"/>
          <w:lang w:val="en-US" w:eastAsia="zh-CN"/>
        </w:rPr>
        <w:t>开 比 选</w:t>
      </w:r>
    </w:p>
    <w:p w14:paraId="741801BA">
      <w:pPr>
        <w:spacing w:line="280" w:lineRule="exact"/>
        <w:rPr>
          <w:rFonts w:eastAsia="黑体"/>
          <w:b/>
          <w:color w:val="auto"/>
          <w:sz w:val="72"/>
          <w:szCs w:val="72"/>
          <w:highlight w:val="none"/>
        </w:rPr>
      </w:pPr>
    </w:p>
    <w:p w14:paraId="66CCD15C">
      <w:pPr>
        <w:jc w:val="center"/>
        <w:rPr>
          <w:rFonts w:eastAsia="黑体"/>
          <w:b/>
          <w:color w:val="auto"/>
          <w:sz w:val="48"/>
          <w:szCs w:val="56"/>
          <w:highlight w:val="none"/>
        </w:rPr>
      </w:pPr>
      <w:r>
        <w:rPr>
          <w:rFonts w:hint="eastAsia" w:eastAsia="黑体"/>
          <w:b/>
          <w:color w:val="auto"/>
          <w:sz w:val="48"/>
          <w:szCs w:val="56"/>
          <w:highlight w:val="none"/>
        </w:rPr>
        <w:t>评</w:t>
      </w:r>
      <w:r>
        <w:rPr>
          <w:rFonts w:hint="eastAsia" w:eastAsia="黑体"/>
          <w:b/>
          <w:color w:val="auto"/>
          <w:sz w:val="48"/>
          <w:szCs w:val="56"/>
          <w:highlight w:val="none"/>
          <w:lang w:val="en-US" w:eastAsia="zh-CN"/>
        </w:rPr>
        <w:t xml:space="preserve"> 审 </w:t>
      </w:r>
      <w:r>
        <w:rPr>
          <w:rFonts w:hint="eastAsia" w:eastAsia="黑体"/>
          <w:b/>
          <w:color w:val="auto"/>
          <w:sz w:val="48"/>
          <w:szCs w:val="56"/>
          <w:highlight w:val="none"/>
        </w:rPr>
        <w:t>报</w:t>
      </w:r>
      <w:r>
        <w:rPr>
          <w:rFonts w:hint="eastAsia" w:eastAsia="黑体"/>
          <w:b/>
          <w:color w:val="auto"/>
          <w:sz w:val="48"/>
          <w:szCs w:val="56"/>
          <w:highlight w:val="none"/>
          <w:lang w:val="en-US" w:eastAsia="zh-CN"/>
        </w:rPr>
        <w:t xml:space="preserve"> </w:t>
      </w:r>
      <w:r>
        <w:rPr>
          <w:rFonts w:hint="eastAsia" w:eastAsia="黑体"/>
          <w:b/>
          <w:color w:val="auto"/>
          <w:sz w:val="48"/>
          <w:szCs w:val="56"/>
          <w:highlight w:val="none"/>
        </w:rPr>
        <w:t>告</w:t>
      </w:r>
    </w:p>
    <w:p w14:paraId="54383ACC">
      <w:pPr>
        <w:spacing w:line="280" w:lineRule="exact"/>
        <w:jc w:val="center"/>
        <w:rPr>
          <w:rFonts w:eastAsia="黑体"/>
          <w:b/>
          <w:color w:val="auto"/>
          <w:sz w:val="44"/>
          <w:szCs w:val="44"/>
          <w:highlight w:val="none"/>
        </w:rPr>
      </w:pPr>
    </w:p>
    <w:p w14:paraId="2D71ED09">
      <w:pPr>
        <w:spacing w:line="280" w:lineRule="exact"/>
        <w:jc w:val="center"/>
        <w:rPr>
          <w:rFonts w:eastAsia="黑体"/>
          <w:b/>
          <w:color w:val="auto"/>
          <w:sz w:val="44"/>
          <w:szCs w:val="44"/>
          <w:highlight w:val="none"/>
        </w:rPr>
      </w:pPr>
    </w:p>
    <w:p w14:paraId="592375D8">
      <w:pPr>
        <w:spacing w:line="280" w:lineRule="exact"/>
        <w:jc w:val="center"/>
        <w:rPr>
          <w:rFonts w:eastAsia="黑体"/>
          <w:b/>
          <w:color w:val="auto"/>
          <w:sz w:val="44"/>
          <w:szCs w:val="44"/>
          <w:highlight w:val="none"/>
        </w:rPr>
      </w:pPr>
    </w:p>
    <w:p w14:paraId="1F5DB23B">
      <w:pPr>
        <w:spacing w:line="280" w:lineRule="exact"/>
        <w:jc w:val="center"/>
        <w:rPr>
          <w:rFonts w:eastAsia="黑体"/>
          <w:b/>
          <w:color w:val="auto"/>
          <w:sz w:val="44"/>
          <w:szCs w:val="44"/>
          <w:highlight w:val="none"/>
        </w:rPr>
      </w:pPr>
    </w:p>
    <w:p w14:paraId="761B5C7F">
      <w:pPr>
        <w:spacing w:line="280" w:lineRule="exact"/>
        <w:jc w:val="center"/>
        <w:rPr>
          <w:rFonts w:eastAsia="黑体"/>
          <w:b/>
          <w:color w:val="auto"/>
          <w:sz w:val="44"/>
          <w:szCs w:val="44"/>
          <w:highlight w:val="none"/>
        </w:rPr>
      </w:pPr>
    </w:p>
    <w:p w14:paraId="5280F558">
      <w:pPr>
        <w:spacing w:line="280" w:lineRule="exact"/>
        <w:jc w:val="center"/>
        <w:rPr>
          <w:rFonts w:eastAsia="黑体"/>
          <w:b/>
          <w:color w:val="auto"/>
          <w:sz w:val="44"/>
          <w:szCs w:val="44"/>
          <w:highlight w:val="none"/>
        </w:rPr>
      </w:pPr>
    </w:p>
    <w:p w14:paraId="6ECF695D">
      <w:pPr>
        <w:spacing w:line="280" w:lineRule="exact"/>
        <w:jc w:val="center"/>
        <w:rPr>
          <w:rFonts w:eastAsia="黑体"/>
          <w:b/>
          <w:color w:val="auto"/>
          <w:sz w:val="44"/>
          <w:szCs w:val="44"/>
          <w:highlight w:val="none"/>
        </w:rPr>
      </w:pPr>
    </w:p>
    <w:p w14:paraId="423F0A94">
      <w:pPr>
        <w:spacing w:line="280" w:lineRule="exact"/>
        <w:jc w:val="center"/>
        <w:rPr>
          <w:rFonts w:eastAsia="黑体"/>
          <w:b/>
          <w:color w:val="auto"/>
          <w:sz w:val="44"/>
          <w:szCs w:val="44"/>
          <w:highlight w:val="none"/>
        </w:rPr>
      </w:pPr>
    </w:p>
    <w:p w14:paraId="0138749E">
      <w:pPr>
        <w:spacing w:line="280" w:lineRule="exact"/>
        <w:ind w:firstLine="989" w:firstLineChars="224"/>
        <w:jc w:val="center"/>
        <w:rPr>
          <w:rFonts w:eastAsia="黑体"/>
          <w:b/>
          <w:color w:val="auto"/>
          <w:sz w:val="44"/>
          <w:szCs w:val="44"/>
          <w:highlight w:val="none"/>
        </w:rPr>
      </w:pPr>
    </w:p>
    <w:p w14:paraId="2034BE65">
      <w:pPr>
        <w:spacing w:line="276" w:lineRule="auto"/>
        <w:rPr>
          <w:b/>
          <w:color w:val="auto"/>
          <w:sz w:val="32"/>
          <w:szCs w:val="32"/>
          <w:highlight w:val="none"/>
        </w:rPr>
      </w:pPr>
    </w:p>
    <w:p w14:paraId="67006885">
      <w:pPr>
        <w:spacing w:line="276" w:lineRule="auto"/>
        <w:rPr>
          <w:b/>
          <w:color w:val="auto"/>
          <w:sz w:val="32"/>
          <w:szCs w:val="32"/>
          <w:highlight w:val="none"/>
        </w:rPr>
      </w:pPr>
    </w:p>
    <w:p w14:paraId="6570591F">
      <w:pPr>
        <w:pStyle w:val="11"/>
        <w:spacing w:line="360" w:lineRule="auto"/>
        <w:ind w:left="178" w:leftChars="85"/>
        <w:rPr>
          <w:rFonts w:hint="eastAsia" w:ascii="宋体" w:hAnsi="宋体" w:cs="Courier New"/>
          <w:b/>
          <w:w w:val="90"/>
          <w:sz w:val="32"/>
          <w:szCs w:val="32"/>
          <w:highlight w:val="none"/>
          <w:u w:val="single"/>
        </w:rPr>
      </w:pPr>
      <w:r>
        <w:rPr>
          <w:rFonts w:hint="eastAsia" w:ascii="宋体" w:hAnsi="宋体" w:cs="Courier New"/>
          <w:b/>
          <w:w w:val="90"/>
          <w:sz w:val="32"/>
          <w:szCs w:val="32"/>
          <w:highlight w:val="none"/>
        </w:rPr>
        <w:t>评</w:t>
      </w:r>
      <w:r>
        <w:rPr>
          <w:rFonts w:hint="eastAsia" w:ascii="宋体" w:hAnsi="宋体" w:cs="Courier New"/>
          <w:b/>
          <w:w w:val="90"/>
          <w:sz w:val="32"/>
          <w:szCs w:val="32"/>
          <w:highlight w:val="none"/>
          <w:lang w:eastAsia="zh-CN"/>
        </w:rPr>
        <w:t>审</w:t>
      </w:r>
      <w:r>
        <w:rPr>
          <w:rFonts w:hint="eastAsia" w:ascii="宋体" w:hAnsi="宋体" w:cs="Courier New"/>
          <w:b/>
          <w:w w:val="90"/>
          <w:sz w:val="32"/>
          <w:szCs w:val="32"/>
          <w:highlight w:val="none"/>
        </w:rPr>
        <w:t xml:space="preserve">委员会全体成员(签字): </w:t>
      </w:r>
      <w:r>
        <w:rPr>
          <w:rFonts w:hint="eastAsia" w:ascii="宋体" w:hAnsi="宋体" w:cs="Courier New"/>
          <w:b/>
          <w:w w:val="90"/>
          <w:sz w:val="32"/>
          <w:szCs w:val="32"/>
          <w:highlight w:val="none"/>
          <w:u w:val="single"/>
        </w:rPr>
        <w:t xml:space="preserve">                               </w:t>
      </w:r>
    </w:p>
    <w:p w14:paraId="27BFC212">
      <w:pPr>
        <w:ind w:left="178" w:leftChars="85"/>
        <w:rPr>
          <w:rFonts w:hint="eastAsia" w:ascii="宋体" w:hAnsi="宋体"/>
          <w:highlight w:val="none"/>
        </w:rPr>
      </w:pPr>
    </w:p>
    <w:p w14:paraId="03108875">
      <w:pPr>
        <w:pStyle w:val="11"/>
        <w:spacing w:line="360" w:lineRule="auto"/>
        <w:ind w:left="178" w:leftChars="85"/>
        <w:rPr>
          <w:rFonts w:hint="eastAsia" w:ascii="宋体" w:hAnsi="宋体" w:cs="Courier New"/>
          <w:b/>
          <w:w w:val="90"/>
          <w:sz w:val="32"/>
          <w:szCs w:val="32"/>
          <w:highlight w:val="none"/>
          <w:u w:val="single"/>
        </w:rPr>
      </w:pPr>
      <w:r>
        <w:rPr>
          <w:rFonts w:hint="eastAsia" w:ascii="宋体" w:hAnsi="宋体" w:cs="Courier New"/>
          <w:b/>
          <w:w w:val="90"/>
          <w:sz w:val="32"/>
          <w:szCs w:val="32"/>
          <w:highlight w:val="none"/>
        </w:rPr>
        <w:t xml:space="preserve"> </w:t>
      </w:r>
      <w:r>
        <w:rPr>
          <w:rFonts w:hint="eastAsia" w:ascii="宋体" w:hAnsi="宋体" w:cs="Courier New"/>
          <w:b/>
          <w:w w:val="90"/>
          <w:sz w:val="32"/>
          <w:szCs w:val="32"/>
          <w:highlight w:val="none"/>
          <w:u w:val="single"/>
        </w:rPr>
        <w:t xml:space="preserve">                                                        </w:t>
      </w:r>
    </w:p>
    <w:p w14:paraId="131F8234">
      <w:pPr>
        <w:ind w:left="178" w:leftChars="85"/>
        <w:rPr>
          <w:rFonts w:hint="eastAsia" w:ascii="宋体" w:hAnsi="宋体"/>
          <w:highlight w:val="none"/>
        </w:rPr>
      </w:pPr>
      <w:r>
        <w:rPr>
          <w:rFonts w:hint="eastAsia" w:ascii="宋体" w:hAnsi="宋体"/>
          <w:highlight w:val="none"/>
        </w:rPr>
        <w:t xml:space="preserve">          </w:t>
      </w:r>
    </w:p>
    <w:p w14:paraId="52A0E6B4">
      <w:pPr>
        <w:ind w:left="178" w:leftChars="85"/>
        <w:rPr>
          <w:rFonts w:hint="eastAsia" w:ascii="宋体" w:hAnsi="宋体"/>
          <w:highlight w:val="none"/>
        </w:rPr>
      </w:pPr>
      <w:r>
        <w:rPr>
          <w:rFonts w:hint="eastAsia" w:ascii="宋体" w:hAnsi="宋体"/>
          <w:highlight w:val="none"/>
        </w:rPr>
        <w:t xml:space="preserve">                  </w:t>
      </w:r>
    </w:p>
    <w:p w14:paraId="611A1A17">
      <w:pPr>
        <w:ind w:left="178" w:leftChars="85"/>
        <w:rPr>
          <w:rFonts w:hint="eastAsia" w:ascii="宋体" w:hAnsi="宋体" w:cs="Courier New" w:eastAsiaTheme="minorEastAsia"/>
          <w:b/>
          <w:w w:val="90"/>
          <w:kern w:val="2"/>
          <w:sz w:val="32"/>
          <w:szCs w:val="32"/>
          <w:highlight w:val="none"/>
          <w:u w:val="single"/>
          <w:lang w:val="en-US" w:eastAsia="zh-CN" w:bidi="ar-SA"/>
        </w:rPr>
      </w:pPr>
      <w:r>
        <w:rPr>
          <w:rFonts w:hint="eastAsia" w:ascii="宋体" w:hAnsi="宋体"/>
          <w:highlight w:val="none"/>
        </w:rPr>
        <w:t xml:space="preserve"> </w:t>
      </w:r>
      <w:r>
        <w:rPr>
          <w:rFonts w:hint="eastAsia" w:ascii="宋体" w:hAnsi="宋体" w:cs="Courier New" w:eastAsiaTheme="minorEastAsia"/>
          <w:b/>
          <w:w w:val="90"/>
          <w:kern w:val="2"/>
          <w:sz w:val="32"/>
          <w:szCs w:val="32"/>
          <w:highlight w:val="none"/>
          <w:u w:val="single"/>
          <w:lang w:val="en-US" w:eastAsia="zh-CN" w:bidi="ar-SA"/>
        </w:rPr>
        <w:t xml:space="preserve">                                                         </w:t>
      </w:r>
    </w:p>
    <w:p w14:paraId="2FE90A01">
      <w:pPr>
        <w:spacing w:line="276" w:lineRule="auto"/>
        <w:ind w:left="808" w:leftChars="385" w:firstLine="720" w:firstLineChars="224"/>
        <w:rPr>
          <w:b/>
          <w:color w:val="auto"/>
          <w:sz w:val="32"/>
          <w:szCs w:val="32"/>
          <w:highlight w:val="none"/>
        </w:rPr>
      </w:pPr>
    </w:p>
    <w:p w14:paraId="4CDB4B90">
      <w:pPr>
        <w:spacing w:line="276" w:lineRule="auto"/>
        <w:ind w:left="808" w:leftChars="385" w:firstLine="720" w:firstLineChars="224"/>
        <w:rPr>
          <w:rFonts w:hint="eastAsia"/>
          <w:b/>
          <w:bCs w:val="0"/>
          <w:color w:val="auto"/>
          <w:sz w:val="32"/>
          <w:szCs w:val="32"/>
          <w:highlight w:val="none"/>
        </w:rPr>
      </w:pPr>
      <w:r>
        <w:rPr>
          <w:rFonts w:hint="eastAsia"/>
          <w:b/>
          <w:color w:val="auto"/>
          <w:sz w:val="32"/>
          <w:szCs w:val="32"/>
          <w:highlight w:val="none"/>
        </w:rPr>
        <w:t xml:space="preserve"> </w:t>
      </w:r>
      <w:r>
        <w:rPr>
          <w:b/>
          <w:color w:val="auto"/>
          <w:sz w:val="32"/>
          <w:szCs w:val="32"/>
          <w:highlight w:val="none"/>
        </w:rPr>
        <w:t xml:space="preserve">        </w:t>
      </w:r>
      <w:r>
        <w:rPr>
          <w:b/>
          <w:bCs w:val="0"/>
          <w:color w:val="auto"/>
          <w:sz w:val="32"/>
          <w:szCs w:val="32"/>
          <w:highlight w:val="none"/>
        </w:rPr>
        <w:t xml:space="preserve"> </w:t>
      </w:r>
      <w:r>
        <w:rPr>
          <w:rFonts w:hint="eastAsia" w:asciiTheme="minorEastAsia" w:hAnsiTheme="minorEastAsia" w:eastAsiaTheme="minorEastAsia" w:cstheme="minorEastAsia"/>
          <w:b/>
          <w:bCs w:val="0"/>
          <w:color w:val="auto"/>
          <w:sz w:val="32"/>
          <w:szCs w:val="32"/>
          <w:highlight w:val="none"/>
          <w:u w:val="none"/>
          <w:lang w:val="en-US" w:eastAsia="zh-CN"/>
        </w:rPr>
        <w:t>2025</w:t>
      </w:r>
      <w:r>
        <w:rPr>
          <w:rFonts w:hint="eastAsia" w:asciiTheme="minorEastAsia" w:hAnsiTheme="minorEastAsia" w:eastAsiaTheme="minorEastAsia" w:cstheme="minorEastAsia"/>
          <w:b/>
          <w:bCs w:val="0"/>
          <w:color w:val="auto"/>
          <w:sz w:val="32"/>
          <w:szCs w:val="32"/>
          <w:highlight w:val="none"/>
          <w:u w:val="none"/>
        </w:rPr>
        <w:t xml:space="preserve"> 年</w:t>
      </w:r>
      <w:r>
        <w:rPr>
          <w:rFonts w:hint="eastAsia" w:asciiTheme="minorEastAsia" w:hAnsiTheme="minorEastAsia" w:eastAsiaTheme="minorEastAsia" w:cstheme="minorEastAsia"/>
          <w:b/>
          <w:bCs w:val="0"/>
          <w:color w:val="auto"/>
          <w:sz w:val="32"/>
          <w:szCs w:val="32"/>
          <w:highlight w:val="none"/>
          <w:u w:val="none"/>
          <w:lang w:val="en-US" w:eastAsia="zh-CN"/>
        </w:rPr>
        <w:t xml:space="preserve"> </w:t>
      </w:r>
      <w:r>
        <w:rPr>
          <w:rFonts w:hint="eastAsia" w:asciiTheme="minorEastAsia" w:hAnsiTheme="minorEastAsia" w:cstheme="minorEastAsia"/>
          <w:b/>
          <w:bCs w:val="0"/>
          <w:color w:val="auto"/>
          <w:sz w:val="32"/>
          <w:szCs w:val="32"/>
          <w:highlight w:val="none"/>
          <w:u w:val="none"/>
          <w:lang w:val="en-US" w:eastAsia="zh-CN"/>
        </w:rPr>
        <w:t xml:space="preserve">5 </w:t>
      </w:r>
      <w:r>
        <w:rPr>
          <w:rFonts w:hint="eastAsia" w:asciiTheme="minorEastAsia" w:hAnsiTheme="minorEastAsia" w:eastAsiaTheme="minorEastAsia" w:cstheme="minorEastAsia"/>
          <w:b/>
          <w:bCs w:val="0"/>
          <w:color w:val="auto"/>
          <w:sz w:val="32"/>
          <w:szCs w:val="32"/>
          <w:highlight w:val="none"/>
          <w:u w:val="none"/>
        </w:rPr>
        <w:t xml:space="preserve">月 </w:t>
      </w:r>
      <w:r>
        <w:rPr>
          <w:rFonts w:hint="eastAsia" w:asciiTheme="minorEastAsia" w:hAnsiTheme="minorEastAsia" w:cstheme="minorEastAsia"/>
          <w:b/>
          <w:bCs w:val="0"/>
          <w:color w:val="auto"/>
          <w:sz w:val="32"/>
          <w:szCs w:val="32"/>
          <w:highlight w:val="none"/>
          <w:u w:val="none"/>
          <w:lang w:val="en-US" w:eastAsia="zh-CN"/>
        </w:rPr>
        <w:t xml:space="preserve">27 </w:t>
      </w:r>
      <w:r>
        <w:rPr>
          <w:rFonts w:hint="eastAsia" w:asciiTheme="minorEastAsia" w:hAnsiTheme="minorEastAsia" w:eastAsiaTheme="minorEastAsia" w:cstheme="minorEastAsia"/>
          <w:b/>
          <w:bCs w:val="0"/>
          <w:color w:val="auto"/>
          <w:sz w:val="32"/>
          <w:szCs w:val="32"/>
          <w:highlight w:val="none"/>
          <w:u w:val="none"/>
        </w:rPr>
        <w:t>日</w:t>
      </w:r>
    </w:p>
    <w:p w14:paraId="6134713B">
      <w:pPr>
        <w:keepNext w:val="0"/>
        <w:keepLines w:val="0"/>
        <w:pageBreakBefore w:val="0"/>
        <w:widowControl w:val="0"/>
        <w:kinsoku/>
        <w:wordWrap/>
        <w:overflowPunct/>
        <w:topLinePunct w:val="0"/>
        <w:autoSpaceDE/>
        <w:autoSpaceDN/>
        <w:bidi w:val="0"/>
        <w:adjustRightInd/>
        <w:snapToGrid/>
        <w:spacing w:line="360" w:lineRule="auto"/>
        <w:ind w:firstLine="677" w:firstLineChars="242"/>
        <w:jc w:val="left"/>
        <w:textAlignment w:val="auto"/>
        <w:rPr>
          <w:rFonts w:hint="eastAsia" w:ascii="仿宋_GB2312" w:hAnsi="仿宋_GB2312" w:eastAsia="仿宋_GB2312" w:cs="仿宋_GB2312"/>
          <w:bCs/>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四川蜀道养护集团有限公司2025年度内审咨询服务单位选聘项目于2025年5月20 日在四川蜀道养护集团有限公司网站（网站地址https://yhjt.scgsdsj.com）公开挂网比选，于2025年5月 27 日14:00在所有申请人在场情况下开标，随后开始评标工作，</w:t>
      </w:r>
      <w:r>
        <w:rPr>
          <w:rFonts w:hint="eastAsia" w:ascii="仿宋_GB2312" w:hAnsi="仿宋_GB2312" w:eastAsia="仿宋_GB2312" w:cs="仿宋_GB2312"/>
          <w:bCs/>
          <w:sz w:val="28"/>
          <w:szCs w:val="28"/>
          <w:highlight w:val="none"/>
        </w:rPr>
        <w:t>整个评审工作在严格保密的情况下进行。</w:t>
      </w:r>
    </w:p>
    <w:p w14:paraId="24529FDB">
      <w:pPr>
        <w:pStyle w:val="10"/>
        <w:keepNext w:val="0"/>
        <w:keepLines w:val="0"/>
        <w:pageBreakBefore w:val="0"/>
        <w:widowControl w:val="0"/>
        <w:kinsoku/>
        <w:overflowPunct/>
        <w:topLinePunct w:val="0"/>
        <w:autoSpaceDE/>
        <w:autoSpaceDN/>
        <w:bidi w:val="0"/>
        <w:adjustRightInd/>
        <w:snapToGrid/>
        <w:spacing w:line="336" w:lineRule="auto"/>
        <w:ind w:firstLine="560" w:firstLineChars="200"/>
        <w:textAlignment w:val="auto"/>
        <w:rPr>
          <w:rFonts w:hint="eastAsia" w:ascii="仿宋_GB2312" w:hAnsi="仿宋_GB2312" w:eastAsia="仿宋_GB2312" w:cs="仿宋_GB2312"/>
          <w:sz w:val="28"/>
          <w:szCs w:val="28"/>
          <w:highlight w:val="none"/>
          <w:u w:val="single"/>
          <w:lang w:val="en-US"/>
        </w:rPr>
      </w:pPr>
      <w:r>
        <w:rPr>
          <w:rFonts w:hint="eastAsia" w:ascii="仿宋_GB2312" w:hAnsi="仿宋_GB2312" w:eastAsia="仿宋_GB2312" w:cs="仿宋_GB2312"/>
          <w:bCs/>
          <w:sz w:val="28"/>
          <w:szCs w:val="28"/>
          <w:highlight w:val="none"/>
        </w:rPr>
        <w:t>按照有关规定，</w:t>
      </w:r>
      <w:r>
        <w:rPr>
          <w:rFonts w:hint="eastAsia" w:ascii="仿宋_GB2312" w:hAnsi="仿宋_GB2312" w:eastAsia="仿宋_GB2312" w:cs="仿宋_GB2312"/>
          <w:bCs/>
          <w:sz w:val="28"/>
          <w:szCs w:val="28"/>
          <w:highlight w:val="none"/>
          <w:lang w:val="en-US" w:eastAsia="zh-CN"/>
        </w:rPr>
        <w:t>比选人从四川路桥评审专家库中随机抽取了5名有关技术、经济、招标等方面的专业人员共5人组成评审委员会</w:t>
      </w:r>
      <w:r>
        <w:rPr>
          <w:rFonts w:hint="eastAsia" w:ascii="仿宋_GB2312" w:hAnsi="仿宋_GB2312" w:eastAsia="仿宋_GB2312" w:cs="仿宋_GB2312"/>
          <w:bCs/>
          <w:sz w:val="28"/>
          <w:szCs w:val="28"/>
          <w:highlight w:val="none"/>
        </w:rPr>
        <w:t>，具体评审情况如下：</w:t>
      </w:r>
    </w:p>
    <w:p w14:paraId="4E290F6B">
      <w:pPr>
        <w:pStyle w:val="2"/>
        <w:keepNext w:val="0"/>
        <w:keepLines w:val="0"/>
        <w:pageBreakBefore w:val="0"/>
        <w:widowControl w:val="0"/>
        <w:kinsoku/>
        <w:overflowPunct/>
        <w:topLinePunct w:val="0"/>
        <w:autoSpaceDE/>
        <w:autoSpaceDN/>
        <w:bidi w:val="0"/>
        <w:adjustRightInd/>
        <w:snapToGrid/>
        <w:spacing w:before="0" w:beforeLines="0" w:after="0" w:afterLines="0" w:line="336" w:lineRule="auto"/>
        <w:ind w:firstLine="560" w:firstLineChars="200"/>
        <w:jc w:val="both"/>
        <w:textAlignment w:val="auto"/>
        <w:rPr>
          <w:rFonts w:hint="eastAsia" w:ascii="仿宋_GB2312" w:hAnsi="仿宋_GB2312" w:eastAsia="仿宋_GB2312" w:cs="仿宋_GB2312"/>
          <w:b w:val="0"/>
          <w:sz w:val="28"/>
          <w:szCs w:val="28"/>
          <w:highlight w:val="none"/>
        </w:rPr>
      </w:pPr>
      <w:r>
        <w:rPr>
          <w:rFonts w:hint="eastAsia" w:ascii="仿宋_GB2312" w:hAnsi="仿宋_GB2312" w:eastAsia="仿宋_GB2312" w:cs="仿宋_GB2312"/>
          <w:b w:val="0"/>
          <w:color w:val="auto"/>
          <w:sz w:val="28"/>
          <w:szCs w:val="28"/>
          <w:highlight w:val="none"/>
        </w:rPr>
        <w:t>1．</w:t>
      </w:r>
      <w:r>
        <w:rPr>
          <w:rFonts w:hint="eastAsia" w:ascii="仿宋_GB2312" w:hAnsi="仿宋_GB2312" w:eastAsia="仿宋_GB2312" w:cs="仿宋_GB2312"/>
          <w:b w:val="0"/>
          <w:sz w:val="28"/>
          <w:szCs w:val="28"/>
          <w:highlight w:val="none"/>
        </w:rPr>
        <w:t>在认真阅读和熟悉了</w:t>
      </w:r>
      <w:r>
        <w:rPr>
          <w:rFonts w:hint="eastAsia" w:ascii="仿宋_GB2312" w:hAnsi="仿宋_GB2312" w:eastAsia="仿宋_GB2312" w:cs="仿宋_GB2312"/>
          <w:b w:val="0"/>
          <w:sz w:val="28"/>
          <w:szCs w:val="28"/>
          <w:highlight w:val="none"/>
          <w:lang w:val="en-US" w:eastAsia="zh-CN"/>
        </w:rPr>
        <w:t>招标</w:t>
      </w:r>
      <w:r>
        <w:rPr>
          <w:rFonts w:hint="eastAsia" w:ascii="仿宋_GB2312" w:hAnsi="仿宋_GB2312" w:eastAsia="仿宋_GB2312" w:cs="仿宋_GB2312"/>
          <w:b w:val="0"/>
          <w:sz w:val="28"/>
          <w:szCs w:val="28"/>
          <w:highlight w:val="none"/>
        </w:rPr>
        <w:t>文件及评审办法后，评审委员会全体成员依据</w:t>
      </w:r>
      <w:r>
        <w:rPr>
          <w:rFonts w:hint="eastAsia" w:ascii="仿宋_GB2312" w:hAnsi="仿宋_GB2312" w:eastAsia="仿宋_GB2312" w:cs="仿宋_GB2312"/>
          <w:b w:val="0"/>
          <w:sz w:val="28"/>
          <w:szCs w:val="28"/>
          <w:highlight w:val="none"/>
          <w:lang w:val="en-US" w:eastAsia="zh-CN"/>
        </w:rPr>
        <w:t>比选</w:t>
      </w:r>
      <w:r>
        <w:rPr>
          <w:rFonts w:hint="eastAsia" w:ascii="仿宋_GB2312" w:hAnsi="仿宋_GB2312" w:eastAsia="仿宋_GB2312" w:cs="仿宋_GB2312"/>
          <w:b w:val="0"/>
          <w:sz w:val="28"/>
          <w:szCs w:val="28"/>
          <w:highlight w:val="none"/>
        </w:rPr>
        <w:t>文件中的评审办法按程序对</w:t>
      </w:r>
      <w:r>
        <w:rPr>
          <w:rFonts w:hint="eastAsia" w:ascii="仿宋_GB2312" w:hAnsi="仿宋_GB2312" w:eastAsia="仿宋_GB2312" w:cs="仿宋_GB2312"/>
          <w:b w:val="0"/>
          <w:sz w:val="28"/>
          <w:szCs w:val="28"/>
          <w:highlight w:val="none"/>
          <w:lang w:val="en-US" w:eastAsia="zh-CN"/>
        </w:rPr>
        <w:t>投标</w:t>
      </w:r>
      <w:r>
        <w:rPr>
          <w:rFonts w:hint="eastAsia" w:ascii="仿宋_GB2312" w:hAnsi="仿宋_GB2312" w:eastAsia="仿宋_GB2312" w:cs="仿宋_GB2312"/>
          <w:b w:val="0"/>
          <w:sz w:val="28"/>
          <w:szCs w:val="28"/>
          <w:highlight w:val="none"/>
        </w:rPr>
        <w:t>文件进行了独立评审。</w:t>
      </w:r>
    </w:p>
    <w:p w14:paraId="5D51A887">
      <w:pPr>
        <w:keepNext w:val="0"/>
        <w:keepLines w:val="0"/>
        <w:pageBreakBefore w:val="0"/>
        <w:widowControl w:val="0"/>
        <w:kinsoku/>
        <w:overflowPunct/>
        <w:topLinePunct w:val="0"/>
        <w:autoSpaceDE/>
        <w:autoSpaceDN/>
        <w:bidi w:val="0"/>
        <w:adjustRightInd/>
        <w:snapToGrid/>
        <w:spacing w:line="336"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2．具体评</w:t>
      </w:r>
      <w:r>
        <w:rPr>
          <w:rFonts w:hint="eastAsia" w:ascii="仿宋_GB2312" w:hAnsi="仿宋_GB2312" w:eastAsia="仿宋_GB2312" w:cs="仿宋_GB2312"/>
          <w:sz w:val="28"/>
          <w:szCs w:val="28"/>
          <w:highlight w:val="none"/>
          <w:lang w:val="en-US" w:eastAsia="zh-CN"/>
        </w:rPr>
        <w:t>审</w:t>
      </w:r>
      <w:r>
        <w:rPr>
          <w:rFonts w:hint="eastAsia" w:ascii="仿宋_GB2312" w:hAnsi="仿宋_GB2312" w:eastAsia="仿宋_GB2312" w:cs="仿宋_GB2312"/>
          <w:sz w:val="28"/>
          <w:szCs w:val="28"/>
          <w:highlight w:val="none"/>
        </w:rPr>
        <w:t>情况</w:t>
      </w:r>
    </w:p>
    <w:p w14:paraId="1D328738">
      <w:pPr>
        <w:keepNext w:val="0"/>
        <w:keepLines w:val="0"/>
        <w:pageBreakBefore w:val="0"/>
        <w:widowControl w:val="0"/>
        <w:kinsoku/>
        <w:overflowPunct/>
        <w:topLinePunct w:val="0"/>
        <w:autoSpaceDE/>
        <w:autoSpaceDN/>
        <w:bidi w:val="0"/>
        <w:adjustRightInd/>
        <w:snapToGrid/>
        <w:spacing w:line="336" w:lineRule="auto"/>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资格评审</w:t>
      </w:r>
    </w:p>
    <w:p w14:paraId="59BA7EE7">
      <w:pPr>
        <w:keepNext w:val="0"/>
        <w:keepLines w:val="0"/>
        <w:pageBreakBefore w:val="0"/>
        <w:widowControl w:val="0"/>
        <w:kinsoku/>
        <w:wordWrap w:val="0"/>
        <w:overflowPunct/>
        <w:topLinePunct w:val="0"/>
        <w:autoSpaceDE/>
        <w:autoSpaceDN/>
        <w:bidi w:val="0"/>
        <w:adjustRightInd/>
        <w:snapToGrid/>
        <w:spacing w:line="336" w:lineRule="auto"/>
        <w:ind w:left="105" w:leftChars="50" w:firstLine="420" w:firstLineChars="150"/>
        <w:textAlignment w:val="auto"/>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评审委员会对各</w:t>
      </w:r>
      <w:r>
        <w:rPr>
          <w:rFonts w:hint="eastAsia" w:ascii="仿宋_GB2312" w:hAnsi="仿宋_GB2312" w:eastAsia="仿宋_GB2312" w:cs="仿宋_GB2312"/>
          <w:sz w:val="28"/>
          <w:szCs w:val="28"/>
          <w:highlight w:val="none"/>
          <w:lang w:val="en-US" w:eastAsia="zh-CN"/>
        </w:rPr>
        <w:t>申请人</w:t>
      </w:r>
      <w:r>
        <w:rPr>
          <w:rFonts w:hint="eastAsia" w:ascii="仿宋_GB2312" w:hAnsi="仿宋_GB2312" w:eastAsia="仿宋_GB2312" w:cs="仿宋_GB2312"/>
          <w:sz w:val="28"/>
          <w:szCs w:val="28"/>
          <w:highlight w:val="none"/>
        </w:rPr>
        <w:t>提交的</w:t>
      </w:r>
      <w:r>
        <w:rPr>
          <w:rFonts w:hint="eastAsia" w:ascii="仿宋_GB2312" w:hAnsi="仿宋_GB2312" w:eastAsia="仿宋_GB2312" w:cs="仿宋_GB2312"/>
          <w:sz w:val="28"/>
          <w:szCs w:val="28"/>
          <w:highlight w:val="none"/>
          <w:lang w:val="en-US" w:eastAsia="zh-CN"/>
        </w:rPr>
        <w:t>申请</w:t>
      </w:r>
      <w:r>
        <w:rPr>
          <w:rFonts w:hint="eastAsia" w:ascii="仿宋_GB2312" w:hAnsi="仿宋_GB2312" w:eastAsia="仿宋_GB2312" w:cs="仿宋_GB2312"/>
          <w:sz w:val="28"/>
          <w:szCs w:val="28"/>
          <w:highlight w:val="none"/>
        </w:rPr>
        <w:t>文件进行了</w:t>
      </w:r>
      <w:r>
        <w:rPr>
          <w:rFonts w:hint="eastAsia" w:ascii="仿宋_GB2312" w:hAnsi="仿宋_GB2312" w:eastAsia="仿宋_GB2312" w:cs="仿宋_GB2312"/>
          <w:sz w:val="28"/>
          <w:szCs w:val="28"/>
          <w:highlight w:val="none"/>
          <w:lang w:val="en-US" w:eastAsia="zh-CN"/>
        </w:rPr>
        <w:t>资格</w:t>
      </w:r>
      <w:r>
        <w:rPr>
          <w:rFonts w:hint="eastAsia" w:ascii="仿宋_GB2312" w:hAnsi="仿宋_GB2312" w:eastAsia="仿宋_GB2312" w:cs="仿宋_GB2312"/>
          <w:sz w:val="28"/>
          <w:szCs w:val="28"/>
          <w:highlight w:val="none"/>
        </w:rPr>
        <w:t>评审。本次</w:t>
      </w:r>
      <w:r>
        <w:rPr>
          <w:rFonts w:hint="eastAsia" w:ascii="仿宋_GB2312" w:hAnsi="仿宋_GB2312" w:eastAsia="仿宋_GB2312" w:cs="仿宋_GB2312"/>
          <w:sz w:val="28"/>
          <w:szCs w:val="28"/>
          <w:highlight w:val="none"/>
          <w:lang w:val="en-US" w:eastAsia="zh-CN"/>
        </w:rPr>
        <w:t>比选</w:t>
      </w:r>
      <w:r>
        <w:rPr>
          <w:rFonts w:hint="eastAsia" w:ascii="仿宋_GB2312" w:hAnsi="仿宋_GB2312" w:eastAsia="仿宋_GB2312" w:cs="仿宋_GB2312"/>
          <w:sz w:val="28"/>
          <w:szCs w:val="28"/>
          <w:highlight w:val="none"/>
        </w:rPr>
        <w:t>共收到</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XX</w:t>
      </w:r>
      <w:r>
        <w:rPr>
          <w:rFonts w:hint="eastAsia" w:ascii="仿宋_GB2312" w:hAnsi="仿宋_GB2312" w:eastAsia="仿宋_GB2312" w:cs="仿宋_GB2312"/>
          <w:sz w:val="28"/>
          <w:szCs w:val="28"/>
          <w:highlight w:val="none"/>
        </w:rPr>
        <w:t>份</w:t>
      </w:r>
      <w:r>
        <w:rPr>
          <w:rFonts w:hint="eastAsia" w:ascii="仿宋_GB2312" w:hAnsi="仿宋_GB2312" w:eastAsia="仿宋_GB2312" w:cs="仿宋_GB2312"/>
          <w:sz w:val="28"/>
          <w:szCs w:val="28"/>
          <w:highlight w:val="none"/>
          <w:lang w:val="en-US" w:eastAsia="zh-CN"/>
        </w:rPr>
        <w:t>申请</w:t>
      </w:r>
      <w:r>
        <w:rPr>
          <w:rFonts w:hint="eastAsia" w:ascii="仿宋_GB2312" w:hAnsi="仿宋_GB2312" w:eastAsia="仿宋_GB2312" w:cs="仿宋_GB2312"/>
          <w:sz w:val="28"/>
          <w:szCs w:val="28"/>
          <w:highlight w:val="none"/>
        </w:rPr>
        <w:t>文件，通过</w:t>
      </w:r>
      <w:r>
        <w:rPr>
          <w:rFonts w:hint="eastAsia" w:ascii="仿宋_GB2312" w:hAnsi="仿宋_GB2312" w:eastAsia="仿宋_GB2312" w:cs="仿宋_GB2312"/>
          <w:sz w:val="28"/>
          <w:szCs w:val="28"/>
          <w:highlight w:val="none"/>
          <w:lang w:val="en-US" w:eastAsia="zh-CN"/>
        </w:rPr>
        <w:t>资格</w:t>
      </w:r>
      <w:r>
        <w:rPr>
          <w:rFonts w:hint="eastAsia" w:ascii="仿宋_GB2312" w:hAnsi="仿宋_GB2312" w:eastAsia="仿宋_GB2312" w:cs="仿宋_GB2312"/>
          <w:sz w:val="28"/>
          <w:szCs w:val="28"/>
          <w:highlight w:val="none"/>
        </w:rPr>
        <w:t>评审的</w:t>
      </w:r>
      <w:r>
        <w:rPr>
          <w:rFonts w:hint="eastAsia" w:ascii="仿宋_GB2312" w:hAnsi="仿宋_GB2312" w:eastAsia="仿宋_GB2312" w:cs="仿宋_GB2312"/>
          <w:sz w:val="28"/>
          <w:szCs w:val="28"/>
          <w:highlight w:val="none"/>
          <w:lang w:val="en-US" w:eastAsia="zh-CN"/>
        </w:rPr>
        <w:t>申请</w:t>
      </w:r>
      <w:r>
        <w:rPr>
          <w:rFonts w:hint="eastAsia" w:ascii="仿宋_GB2312" w:hAnsi="仿宋_GB2312" w:eastAsia="仿宋_GB2312" w:cs="仿宋_GB2312"/>
          <w:sz w:val="28"/>
          <w:szCs w:val="28"/>
          <w:highlight w:val="none"/>
        </w:rPr>
        <w:t>文件共有</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XX</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份。（详见表1）。</w:t>
      </w:r>
    </w:p>
    <w:p w14:paraId="759138FA">
      <w:pPr>
        <w:keepNext w:val="0"/>
        <w:keepLines w:val="0"/>
        <w:pageBreakBefore w:val="0"/>
        <w:widowControl w:val="0"/>
        <w:kinsoku/>
        <w:overflowPunct/>
        <w:topLinePunct w:val="0"/>
        <w:autoSpaceDE/>
        <w:autoSpaceDN/>
        <w:bidi w:val="0"/>
        <w:adjustRightInd/>
        <w:snapToGrid/>
        <w:spacing w:line="336"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形式</w:t>
      </w:r>
      <w:r>
        <w:rPr>
          <w:rFonts w:hint="eastAsia" w:ascii="仿宋_GB2312" w:hAnsi="仿宋_GB2312" w:eastAsia="仿宋_GB2312" w:cs="仿宋_GB2312"/>
          <w:sz w:val="28"/>
          <w:szCs w:val="28"/>
          <w:highlight w:val="none"/>
        </w:rPr>
        <w:t xml:space="preserve">评审 </w:t>
      </w:r>
    </w:p>
    <w:p w14:paraId="164E863E">
      <w:pPr>
        <w:keepNext w:val="0"/>
        <w:keepLines w:val="0"/>
        <w:pageBreakBefore w:val="0"/>
        <w:widowControl w:val="0"/>
        <w:kinsoku/>
        <w:overflowPunct/>
        <w:topLinePunct w:val="0"/>
        <w:autoSpaceDE/>
        <w:autoSpaceDN/>
        <w:bidi w:val="0"/>
        <w:adjustRightInd/>
        <w:snapToGrid/>
        <w:spacing w:line="336"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评审委员会对通过</w:t>
      </w:r>
      <w:r>
        <w:rPr>
          <w:rFonts w:hint="eastAsia" w:ascii="仿宋_GB2312" w:hAnsi="仿宋_GB2312" w:eastAsia="仿宋_GB2312" w:cs="仿宋_GB2312"/>
          <w:sz w:val="28"/>
          <w:szCs w:val="28"/>
          <w:highlight w:val="none"/>
          <w:lang w:val="en-US" w:eastAsia="zh-CN"/>
        </w:rPr>
        <w:t>资格评审</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lang w:val="en-US" w:eastAsia="zh-CN"/>
        </w:rPr>
        <w:t>申请人</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lang w:val="en-US" w:eastAsia="zh-CN"/>
        </w:rPr>
        <w:t>申请</w:t>
      </w:r>
      <w:r>
        <w:rPr>
          <w:rFonts w:hint="eastAsia" w:ascii="仿宋_GB2312" w:hAnsi="仿宋_GB2312" w:eastAsia="仿宋_GB2312" w:cs="仿宋_GB2312"/>
          <w:sz w:val="28"/>
          <w:szCs w:val="28"/>
          <w:highlight w:val="none"/>
        </w:rPr>
        <w:t>文件进行了</w:t>
      </w:r>
      <w:r>
        <w:rPr>
          <w:rFonts w:hint="eastAsia" w:ascii="仿宋_GB2312" w:hAnsi="仿宋_GB2312" w:eastAsia="仿宋_GB2312" w:cs="仿宋_GB2312"/>
          <w:sz w:val="28"/>
          <w:szCs w:val="28"/>
          <w:highlight w:val="none"/>
          <w:lang w:val="en-US" w:eastAsia="zh-CN"/>
        </w:rPr>
        <w:t>形式</w:t>
      </w:r>
      <w:r>
        <w:rPr>
          <w:rFonts w:hint="eastAsia" w:ascii="仿宋_GB2312" w:hAnsi="仿宋_GB2312" w:eastAsia="仿宋_GB2312" w:cs="仿宋_GB2312"/>
          <w:sz w:val="28"/>
          <w:szCs w:val="28"/>
          <w:highlight w:val="none"/>
        </w:rPr>
        <w:t>评审，且通过</w:t>
      </w:r>
      <w:r>
        <w:rPr>
          <w:rFonts w:hint="eastAsia" w:ascii="仿宋_GB2312" w:hAnsi="仿宋_GB2312" w:eastAsia="仿宋_GB2312" w:cs="仿宋_GB2312"/>
          <w:sz w:val="28"/>
          <w:szCs w:val="28"/>
          <w:highlight w:val="none"/>
          <w:lang w:val="en-US" w:eastAsia="zh-CN"/>
        </w:rPr>
        <w:t>形式</w:t>
      </w:r>
      <w:r>
        <w:rPr>
          <w:rFonts w:hint="eastAsia" w:ascii="仿宋_GB2312" w:hAnsi="仿宋_GB2312" w:eastAsia="仿宋_GB2312" w:cs="仿宋_GB2312"/>
          <w:sz w:val="28"/>
          <w:szCs w:val="28"/>
          <w:highlight w:val="none"/>
        </w:rPr>
        <w:t>评审的</w:t>
      </w:r>
      <w:r>
        <w:rPr>
          <w:rFonts w:hint="eastAsia" w:ascii="仿宋_GB2312" w:hAnsi="仿宋_GB2312" w:eastAsia="仿宋_GB2312" w:cs="仿宋_GB2312"/>
          <w:sz w:val="28"/>
          <w:szCs w:val="28"/>
          <w:highlight w:val="none"/>
          <w:lang w:val="en-US" w:eastAsia="zh-CN"/>
        </w:rPr>
        <w:t>申请</w:t>
      </w:r>
      <w:r>
        <w:rPr>
          <w:rFonts w:hint="eastAsia" w:ascii="仿宋_GB2312" w:hAnsi="仿宋_GB2312" w:eastAsia="仿宋_GB2312" w:cs="仿宋_GB2312"/>
          <w:sz w:val="28"/>
          <w:szCs w:val="28"/>
          <w:highlight w:val="none"/>
        </w:rPr>
        <w:t>文件共有</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XX</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份。（详见表2）。</w:t>
      </w:r>
    </w:p>
    <w:p w14:paraId="4705F93C">
      <w:pPr>
        <w:keepNext w:val="0"/>
        <w:keepLines w:val="0"/>
        <w:pageBreakBefore w:val="0"/>
        <w:widowControl w:val="0"/>
        <w:kinsoku/>
        <w:overflowPunct/>
        <w:topLinePunct w:val="0"/>
        <w:autoSpaceDE/>
        <w:autoSpaceDN/>
        <w:bidi w:val="0"/>
        <w:adjustRightInd/>
        <w:snapToGrid/>
        <w:spacing w:line="336"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（3）详细评审</w:t>
      </w:r>
    </w:p>
    <w:p w14:paraId="77B05DD9">
      <w:pPr>
        <w:keepNext w:val="0"/>
        <w:keepLines w:val="0"/>
        <w:pageBreakBefore w:val="0"/>
        <w:widowControl w:val="0"/>
        <w:kinsoku/>
        <w:overflowPunct/>
        <w:topLinePunct w:val="0"/>
        <w:autoSpaceDE/>
        <w:autoSpaceDN/>
        <w:bidi w:val="0"/>
        <w:adjustRightInd/>
        <w:snapToGrid/>
        <w:spacing w:line="336" w:lineRule="auto"/>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按照</w:t>
      </w:r>
      <w:r>
        <w:rPr>
          <w:rFonts w:hint="eastAsia" w:ascii="仿宋_GB2312" w:hAnsi="仿宋_GB2312" w:eastAsia="仿宋_GB2312" w:cs="仿宋_GB2312"/>
          <w:sz w:val="28"/>
          <w:szCs w:val="28"/>
          <w:highlight w:val="none"/>
          <w:lang w:val="en-US" w:eastAsia="zh-CN"/>
        </w:rPr>
        <w:t>比选文件</w:t>
      </w:r>
      <w:r>
        <w:rPr>
          <w:rFonts w:hint="eastAsia" w:ascii="仿宋_GB2312" w:hAnsi="仿宋_GB2312" w:eastAsia="仿宋_GB2312" w:cs="仿宋_GB2312"/>
          <w:sz w:val="28"/>
          <w:szCs w:val="28"/>
          <w:highlight w:val="none"/>
        </w:rPr>
        <w:t>评审</w:t>
      </w:r>
      <w:r>
        <w:rPr>
          <w:rFonts w:hint="eastAsia" w:ascii="仿宋_GB2312" w:hAnsi="仿宋_GB2312" w:eastAsia="仿宋_GB2312" w:cs="仿宋_GB2312"/>
          <w:sz w:val="28"/>
          <w:szCs w:val="28"/>
          <w:highlight w:val="none"/>
          <w:lang w:val="en-US" w:eastAsia="zh-CN"/>
        </w:rPr>
        <w:t>方</w:t>
      </w:r>
      <w:r>
        <w:rPr>
          <w:rFonts w:hint="eastAsia" w:ascii="仿宋_GB2312" w:hAnsi="仿宋_GB2312" w:eastAsia="仿宋_GB2312" w:cs="仿宋_GB2312"/>
          <w:sz w:val="28"/>
          <w:szCs w:val="28"/>
          <w:highlight w:val="none"/>
        </w:rPr>
        <w:t>法</w:t>
      </w:r>
      <w:r>
        <w:rPr>
          <w:rFonts w:hint="eastAsia" w:ascii="仿宋_GB2312" w:hAnsi="仿宋_GB2312" w:eastAsia="仿宋_GB2312" w:cs="仿宋_GB2312"/>
          <w:sz w:val="28"/>
          <w:szCs w:val="28"/>
          <w:highlight w:val="none"/>
          <w:lang w:val="en-US" w:eastAsia="zh-CN"/>
        </w:rPr>
        <w:t>的规定</w:t>
      </w:r>
      <w:r>
        <w:rPr>
          <w:rFonts w:hint="eastAsia" w:ascii="仿宋_GB2312" w:hAnsi="仿宋_GB2312" w:eastAsia="仿宋_GB2312" w:cs="仿宋_GB2312"/>
          <w:sz w:val="28"/>
          <w:szCs w:val="28"/>
          <w:highlight w:val="none"/>
        </w:rPr>
        <w:t>，评</w:t>
      </w:r>
      <w:r>
        <w:rPr>
          <w:rFonts w:hint="eastAsia" w:ascii="仿宋_GB2312" w:hAnsi="仿宋_GB2312" w:eastAsia="仿宋_GB2312" w:cs="仿宋_GB2312"/>
          <w:sz w:val="28"/>
          <w:szCs w:val="28"/>
          <w:highlight w:val="none"/>
          <w:lang w:val="en-US" w:eastAsia="zh-CN"/>
        </w:rPr>
        <w:t>审</w:t>
      </w:r>
      <w:r>
        <w:rPr>
          <w:rFonts w:hint="eastAsia" w:ascii="仿宋_GB2312" w:hAnsi="仿宋_GB2312" w:eastAsia="仿宋_GB2312" w:cs="仿宋_GB2312"/>
          <w:sz w:val="28"/>
          <w:szCs w:val="28"/>
          <w:highlight w:val="none"/>
        </w:rPr>
        <w:t>委员会对通过</w:t>
      </w:r>
      <w:r>
        <w:rPr>
          <w:rFonts w:hint="eastAsia" w:ascii="仿宋_GB2312" w:hAnsi="仿宋_GB2312" w:eastAsia="仿宋_GB2312" w:cs="仿宋_GB2312"/>
          <w:sz w:val="28"/>
          <w:szCs w:val="28"/>
          <w:highlight w:val="none"/>
          <w:lang w:val="en-US" w:eastAsia="zh-CN"/>
        </w:rPr>
        <w:t>资格评审</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符合</w:t>
      </w:r>
      <w:r>
        <w:rPr>
          <w:rFonts w:hint="eastAsia" w:ascii="仿宋_GB2312" w:hAnsi="仿宋_GB2312" w:eastAsia="仿宋_GB2312" w:cs="仿宋_GB2312"/>
          <w:sz w:val="28"/>
          <w:szCs w:val="28"/>
          <w:highlight w:val="none"/>
        </w:rPr>
        <w:t>评审</w:t>
      </w:r>
      <w:r>
        <w:rPr>
          <w:rFonts w:hint="eastAsia" w:ascii="仿宋_GB2312" w:hAnsi="仿宋_GB2312" w:eastAsia="仿宋_GB2312" w:cs="仿宋_GB2312"/>
          <w:sz w:val="28"/>
          <w:szCs w:val="28"/>
          <w:highlight w:val="none"/>
          <w:lang w:val="en-US" w:eastAsia="zh-CN"/>
        </w:rPr>
        <w:t>的申请</w:t>
      </w:r>
      <w:r>
        <w:rPr>
          <w:rFonts w:hint="eastAsia" w:ascii="仿宋_GB2312" w:hAnsi="仿宋_GB2312" w:eastAsia="仿宋_GB2312" w:cs="仿宋_GB2312"/>
          <w:color w:val="auto"/>
          <w:sz w:val="28"/>
          <w:szCs w:val="28"/>
          <w:highlight w:val="none"/>
        </w:rPr>
        <w:t>文件的</w:t>
      </w:r>
      <w:r>
        <w:rPr>
          <w:rFonts w:hint="eastAsia" w:ascii="仿宋_GB2312" w:hAnsi="仿宋_GB2312" w:eastAsia="仿宋_GB2312" w:cs="仿宋_GB2312"/>
          <w:color w:val="auto"/>
          <w:sz w:val="28"/>
          <w:szCs w:val="28"/>
          <w:highlight w:val="none"/>
          <w:lang w:val="en-US" w:eastAsia="zh-CN"/>
        </w:rPr>
        <w:t>工作方案</w:t>
      </w:r>
      <w:r>
        <w:rPr>
          <w:rFonts w:hint="eastAsia" w:ascii="仿宋_GB2312" w:hAnsi="仿宋_GB2312" w:eastAsia="仿宋_GB2312" w:cs="仿宋_GB2312"/>
          <w:color w:val="auto"/>
          <w:sz w:val="28"/>
          <w:szCs w:val="28"/>
          <w:highlight w:val="none"/>
        </w:rPr>
        <w:t>、人员、类似项目业绩</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报价</w:t>
      </w:r>
      <w:r>
        <w:rPr>
          <w:rFonts w:hint="eastAsia" w:ascii="仿宋_GB2312" w:hAnsi="仿宋_GB2312" w:eastAsia="仿宋_GB2312" w:cs="仿宋_GB2312"/>
          <w:color w:val="auto"/>
          <w:sz w:val="28"/>
          <w:szCs w:val="28"/>
          <w:highlight w:val="none"/>
        </w:rPr>
        <w:t>等因素进行</w:t>
      </w:r>
      <w:r>
        <w:rPr>
          <w:rFonts w:hint="eastAsia" w:ascii="仿宋_GB2312" w:hAnsi="仿宋_GB2312" w:eastAsia="仿宋_GB2312" w:cs="仿宋_GB2312"/>
          <w:sz w:val="28"/>
          <w:szCs w:val="28"/>
          <w:highlight w:val="none"/>
        </w:rPr>
        <w:t>了详细评审。评</w:t>
      </w:r>
      <w:r>
        <w:rPr>
          <w:rFonts w:hint="eastAsia" w:ascii="仿宋_GB2312" w:hAnsi="仿宋_GB2312" w:eastAsia="仿宋_GB2312" w:cs="仿宋_GB2312"/>
          <w:sz w:val="28"/>
          <w:szCs w:val="28"/>
          <w:highlight w:val="none"/>
          <w:lang w:val="en-US" w:eastAsia="zh-CN"/>
        </w:rPr>
        <w:t>审</w:t>
      </w:r>
      <w:r>
        <w:rPr>
          <w:rFonts w:hint="eastAsia" w:ascii="仿宋_GB2312" w:hAnsi="仿宋_GB2312" w:eastAsia="仿宋_GB2312" w:cs="仿宋_GB2312"/>
          <w:sz w:val="28"/>
          <w:szCs w:val="28"/>
          <w:highlight w:val="none"/>
        </w:rPr>
        <w:t>委员会按</w:t>
      </w:r>
      <w:r>
        <w:rPr>
          <w:rFonts w:hint="eastAsia" w:ascii="仿宋_GB2312" w:hAnsi="仿宋_GB2312" w:eastAsia="仿宋_GB2312" w:cs="仿宋_GB2312"/>
          <w:sz w:val="28"/>
          <w:szCs w:val="28"/>
          <w:highlight w:val="none"/>
          <w:lang w:val="en-US" w:eastAsia="zh-CN"/>
        </w:rPr>
        <w:t>比选</w:t>
      </w:r>
      <w:r>
        <w:rPr>
          <w:rFonts w:hint="eastAsia" w:ascii="仿宋_GB2312" w:hAnsi="仿宋_GB2312" w:eastAsia="仿宋_GB2312" w:cs="仿宋_GB2312"/>
          <w:sz w:val="28"/>
          <w:szCs w:val="28"/>
          <w:highlight w:val="none"/>
        </w:rPr>
        <w:t>文件规定的评审因素和评分值进行了评分，计算出各</w:t>
      </w:r>
      <w:r>
        <w:rPr>
          <w:rFonts w:hint="eastAsia" w:ascii="仿宋_GB2312" w:hAnsi="仿宋_GB2312" w:eastAsia="仿宋_GB2312" w:cs="仿宋_GB2312"/>
          <w:sz w:val="28"/>
          <w:szCs w:val="28"/>
          <w:highlight w:val="none"/>
          <w:lang w:val="en-US" w:eastAsia="zh-CN"/>
        </w:rPr>
        <w:t>投标人</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lang w:val="en-US" w:eastAsia="zh-CN"/>
        </w:rPr>
        <w:t>综合</w:t>
      </w:r>
      <w:r>
        <w:rPr>
          <w:rFonts w:hint="eastAsia" w:ascii="仿宋_GB2312" w:hAnsi="仿宋_GB2312" w:eastAsia="仿宋_GB2312" w:cs="仿宋_GB2312"/>
          <w:sz w:val="28"/>
          <w:szCs w:val="28"/>
          <w:highlight w:val="none"/>
        </w:rPr>
        <w:t>得分</w:t>
      </w:r>
      <w:r>
        <w:rPr>
          <w:rFonts w:hint="eastAsia" w:ascii="仿宋_GB2312" w:hAnsi="仿宋_GB2312" w:eastAsia="仿宋_GB2312" w:cs="仿宋_GB2312"/>
          <w:sz w:val="28"/>
          <w:szCs w:val="28"/>
          <w:highlight w:val="none"/>
          <w:lang w:val="en-US" w:eastAsia="zh-CN"/>
        </w:rPr>
        <w:t>后</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按照</w:t>
      </w:r>
      <w:r>
        <w:rPr>
          <w:rFonts w:hint="eastAsia" w:ascii="仿宋_GB2312" w:hAnsi="仿宋_GB2312" w:eastAsia="仿宋_GB2312" w:cs="仿宋_GB2312"/>
          <w:sz w:val="28"/>
          <w:szCs w:val="28"/>
          <w:highlight w:val="none"/>
          <w:lang w:val="en-US" w:eastAsia="zh-CN"/>
        </w:rPr>
        <w:t>综合得分</w:t>
      </w:r>
      <w:r>
        <w:rPr>
          <w:rFonts w:hint="eastAsia" w:ascii="仿宋_GB2312" w:hAnsi="仿宋_GB2312" w:eastAsia="仿宋_GB2312" w:cs="仿宋_GB2312"/>
          <w:sz w:val="28"/>
          <w:szCs w:val="28"/>
          <w:highlight w:val="none"/>
        </w:rPr>
        <w:t>由</w:t>
      </w:r>
      <w:r>
        <w:rPr>
          <w:rFonts w:hint="eastAsia" w:ascii="仿宋_GB2312" w:hAnsi="仿宋_GB2312" w:eastAsia="仿宋_GB2312" w:cs="仿宋_GB2312"/>
          <w:sz w:val="28"/>
          <w:szCs w:val="28"/>
          <w:highlight w:val="none"/>
          <w:lang w:val="en-US" w:eastAsia="zh-CN"/>
        </w:rPr>
        <w:t>高</w:t>
      </w:r>
      <w:r>
        <w:rPr>
          <w:rFonts w:hint="eastAsia" w:ascii="仿宋_GB2312" w:hAnsi="仿宋_GB2312" w:eastAsia="仿宋_GB2312" w:cs="仿宋_GB2312"/>
          <w:sz w:val="28"/>
          <w:szCs w:val="28"/>
          <w:highlight w:val="none"/>
        </w:rPr>
        <w:t>到</w:t>
      </w:r>
      <w:r>
        <w:rPr>
          <w:rFonts w:hint="eastAsia" w:ascii="仿宋_GB2312" w:hAnsi="仿宋_GB2312" w:eastAsia="仿宋_GB2312" w:cs="仿宋_GB2312"/>
          <w:sz w:val="28"/>
          <w:szCs w:val="28"/>
          <w:highlight w:val="none"/>
          <w:lang w:val="en-US" w:eastAsia="zh-CN"/>
        </w:rPr>
        <w:t>低</w:t>
      </w:r>
      <w:r>
        <w:rPr>
          <w:rFonts w:hint="eastAsia" w:ascii="仿宋_GB2312" w:hAnsi="仿宋_GB2312" w:eastAsia="仿宋_GB2312" w:cs="仿宋_GB2312"/>
          <w:sz w:val="28"/>
          <w:szCs w:val="28"/>
          <w:highlight w:val="none"/>
        </w:rPr>
        <w:t>的顺序进行了排序（详见表</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w:t>
      </w:r>
    </w:p>
    <w:p w14:paraId="7811205D">
      <w:pPr>
        <w:keepNext w:val="0"/>
        <w:keepLines w:val="0"/>
        <w:pageBreakBefore w:val="0"/>
        <w:widowControl w:val="0"/>
        <w:kinsoku/>
        <w:overflowPunct/>
        <w:topLinePunct w:val="0"/>
        <w:autoSpaceDE/>
        <w:autoSpaceDN/>
        <w:bidi w:val="0"/>
        <w:adjustRightInd/>
        <w:snapToGrid/>
        <w:spacing w:line="336"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）评审结果</w:t>
      </w:r>
    </w:p>
    <w:p w14:paraId="7BE59876">
      <w:pPr>
        <w:keepNext w:val="0"/>
        <w:keepLines w:val="0"/>
        <w:pageBreakBefore w:val="0"/>
        <w:widowControl w:val="0"/>
        <w:kinsoku/>
        <w:overflowPunct/>
        <w:topLinePunct w:val="0"/>
        <w:autoSpaceDE/>
        <w:autoSpaceDN/>
        <w:bidi w:val="0"/>
        <w:adjustRightInd/>
        <w:snapToGrid/>
        <w:spacing w:line="336" w:lineRule="auto"/>
        <w:ind w:firstLine="560" w:firstLineChars="200"/>
        <w:textAlignment w:val="auto"/>
        <w:rPr>
          <w:rFonts w:hint="eastAsia"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评审委员会按“评审办法前附表”规定的原则推荐了中选候选人（详见表</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w:t>
      </w:r>
    </w:p>
    <w:p w14:paraId="6F2CF82C">
      <w:pPr>
        <w:keepNext w:val="0"/>
        <w:keepLines w:val="0"/>
        <w:pageBreakBefore w:val="0"/>
        <w:widowControl w:val="0"/>
        <w:kinsoku/>
        <w:overflowPunct/>
        <w:topLinePunct w:val="0"/>
        <w:autoSpaceDE/>
        <w:autoSpaceDN/>
        <w:bidi w:val="0"/>
        <w:adjustRightInd/>
        <w:snapToGrid/>
        <w:spacing w:line="336"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val="en-US" w:eastAsia="zh-CN"/>
        </w:rPr>
        <w:t>比选文件</w:t>
      </w:r>
      <w:r>
        <w:rPr>
          <w:rFonts w:hint="eastAsia" w:ascii="仿宋_GB2312" w:hAnsi="仿宋_GB2312" w:eastAsia="仿宋_GB2312" w:cs="仿宋_GB2312"/>
          <w:sz w:val="28"/>
          <w:szCs w:val="28"/>
          <w:highlight w:val="none"/>
        </w:rPr>
        <w:t>的澄清和有关说明</w:t>
      </w:r>
    </w:p>
    <w:p w14:paraId="50A370F7">
      <w:pPr>
        <w:pStyle w:val="6"/>
        <w:rPr>
          <w:rFonts w:hint="eastAsia" w:ascii="仿宋_GB2312" w:hAnsi="仿宋_GB2312" w:eastAsia="仿宋_GB2312" w:cs="仿宋_GB2312"/>
          <w:sz w:val="28"/>
          <w:szCs w:val="28"/>
          <w:highlight w:val="none"/>
        </w:rPr>
      </w:pPr>
    </w:p>
    <w:p w14:paraId="43838A39">
      <w:pPr>
        <w:keepNext w:val="0"/>
        <w:keepLines w:val="0"/>
        <w:pageBreakBefore w:val="0"/>
        <w:widowControl w:val="0"/>
        <w:kinsoku/>
        <w:wordWrap/>
        <w:overflowPunct/>
        <w:topLinePunct w:val="0"/>
        <w:autoSpaceDE/>
        <w:autoSpaceDN/>
        <w:bidi w:val="0"/>
        <w:adjustRightInd/>
        <w:snapToGrid/>
        <w:spacing w:line="360" w:lineRule="auto"/>
        <w:ind w:firstLine="537" w:firstLineChars="192"/>
        <w:textAlignment w:val="auto"/>
        <w:rPr>
          <w:rFonts w:hint="eastAsia" w:ascii="仿宋_GB2312" w:hAnsi="仿宋_GB2312" w:eastAsia="仿宋_GB2312" w:cs="仿宋_GB2312"/>
          <w:color w:val="auto"/>
          <w:sz w:val="28"/>
          <w:szCs w:val="28"/>
          <w:highlight w:val="none"/>
        </w:rPr>
      </w:pPr>
    </w:p>
    <w:p w14:paraId="3C62BFD6">
      <w:pPr>
        <w:keepNext w:val="0"/>
        <w:keepLines w:val="0"/>
        <w:pageBreakBefore w:val="0"/>
        <w:widowControl w:val="0"/>
        <w:kinsoku/>
        <w:wordWrap/>
        <w:overflowPunct/>
        <w:topLinePunct w:val="0"/>
        <w:autoSpaceDE/>
        <w:autoSpaceDN/>
        <w:bidi w:val="0"/>
        <w:adjustRightInd/>
        <w:snapToGrid/>
        <w:spacing w:line="360" w:lineRule="auto"/>
        <w:ind w:firstLine="540" w:firstLineChars="192"/>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附件：</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.资格评审表</w:t>
      </w:r>
    </w:p>
    <w:p w14:paraId="69AF4AEA">
      <w:pPr>
        <w:keepNext w:val="0"/>
        <w:keepLines w:val="0"/>
        <w:pageBreakBefore w:val="0"/>
        <w:widowControl w:val="0"/>
        <w:kinsoku/>
        <w:wordWrap/>
        <w:overflowPunct/>
        <w:topLinePunct w:val="0"/>
        <w:autoSpaceDE/>
        <w:autoSpaceDN/>
        <w:bidi w:val="0"/>
        <w:adjustRightInd/>
        <w:snapToGrid/>
        <w:spacing w:line="360" w:lineRule="auto"/>
        <w:ind w:firstLine="537" w:firstLineChars="192"/>
        <w:textAlignment w:val="auto"/>
        <w:rPr>
          <w:rFonts w:hint="default"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rPr>
        <w:t xml:space="preserve">      2</w:t>
      </w:r>
      <w:r>
        <w:rPr>
          <w:rFonts w:hint="eastAsia" w:ascii="仿宋_GB2312" w:hAnsi="仿宋_GB2312" w:eastAsia="仿宋_GB2312" w:cs="仿宋_GB2312"/>
          <w:color w:val="auto"/>
          <w:sz w:val="28"/>
          <w:szCs w:val="28"/>
          <w:highlight w:val="none"/>
          <w:lang w:val="en-US" w:eastAsia="zh-CN"/>
        </w:rPr>
        <w:t>.形式评审表</w:t>
      </w:r>
    </w:p>
    <w:p w14:paraId="50E06363">
      <w:pPr>
        <w:keepNext w:val="0"/>
        <w:keepLines w:val="0"/>
        <w:pageBreakBefore w:val="0"/>
        <w:widowControl w:val="0"/>
        <w:kinsoku/>
        <w:wordWrap/>
        <w:overflowPunct/>
        <w:topLinePunct w:val="0"/>
        <w:autoSpaceDE/>
        <w:autoSpaceDN/>
        <w:bidi w:val="0"/>
        <w:adjustRightInd/>
        <w:snapToGrid/>
        <w:spacing w:line="360" w:lineRule="auto"/>
        <w:ind w:firstLine="537" w:firstLineChars="192"/>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3</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详细</w:t>
      </w:r>
      <w:r>
        <w:rPr>
          <w:rFonts w:hint="eastAsia" w:ascii="仿宋_GB2312" w:hAnsi="仿宋_GB2312" w:eastAsia="仿宋_GB2312" w:cs="仿宋_GB2312"/>
          <w:color w:val="auto"/>
          <w:sz w:val="28"/>
          <w:szCs w:val="28"/>
          <w:highlight w:val="none"/>
          <w:lang w:val="en-US" w:eastAsia="zh-CN"/>
        </w:rPr>
        <w:t>评分</w:t>
      </w:r>
      <w:r>
        <w:rPr>
          <w:rFonts w:hint="eastAsia" w:ascii="仿宋_GB2312" w:hAnsi="仿宋_GB2312" w:eastAsia="仿宋_GB2312" w:cs="仿宋_GB2312"/>
          <w:color w:val="auto"/>
          <w:sz w:val="28"/>
          <w:szCs w:val="28"/>
          <w:highlight w:val="none"/>
        </w:rPr>
        <w:t>表</w:t>
      </w:r>
    </w:p>
    <w:p w14:paraId="47B64357">
      <w:pPr>
        <w:keepNext w:val="0"/>
        <w:keepLines w:val="0"/>
        <w:pageBreakBefore w:val="0"/>
        <w:widowControl w:val="0"/>
        <w:kinsoku/>
        <w:wordWrap/>
        <w:overflowPunct/>
        <w:topLinePunct w:val="0"/>
        <w:autoSpaceDE/>
        <w:autoSpaceDN/>
        <w:bidi w:val="0"/>
        <w:adjustRightInd/>
        <w:snapToGrid/>
        <w:spacing w:line="360" w:lineRule="auto"/>
        <w:ind w:firstLine="1400" w:firstLineChars="5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评分汇总表</w:t>
      </w:r>
    </w:p>
    <w:p w14:paraId="09E70B15">
      <w:pPr>
        <w:keepNext w:val="0"/>
        <w:keepLines w:val="0"/>
        <w:pageBreakBefore w:val="0"/>
        <w:widowControl w:val="0"/>
        <w:kinsoku/>
        <w:wordWrap/>
        <w:overflowPunct/>
        <w:topLinePunct w:val="0"/>
        <w:autoSpaceDE/>
        <w:autoSpaceDN/>
        <w:bidi w:val="0"/>
        <w:adjustRightInd/>
        <w:snapToGrid/>
        <w:spacing w:line="360" w:lineRule="auto"/>
        <w:ind w:firstLine="1377" w:firstLineChars="492"/>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5.中选候选人推荐表</w:t>
      </w:r>
    </w:p>
    <w:p w14:paraId="1F0DAEEF">
      <w:pPr>
        <w:keepNext w:val="0"/>
        <w:keepLines w:val="0"/>
        <w:pageBreakBefore w:val="0"/>
        <w:widowControl w:val="0"/>
        <w:kinsoku/>
        <w:wordWrap/>
        <w:overflowPunct/>
        <w:topLinePunct w:val="0"/>
        <w:autoSpaceDE/>
        <w:autoSpaceDN/>
        <w:bidi w:val="0"/>
        <w:adjustRightInd/>
        <w:snapToGrid/>
        <w:spacing w:line="360" w:lineRule="auto"/>
        <w:ind w:firstLine="1377" w:firstLineChars="492"/>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重大偏差描述表</w:t>
      </w:r>
    </w:p>
    <w:p w14:paraId="7AF860E6">
      <w:pPr>
        <w:keepNext w:val="0"/>
        <w:keepLines w:val="0"/>
        <w:pageBreakBefore w:val="0"/>
        <w:widowControl w:val="0"/>
        <w:kinsoku/>
        <w:wordWrap/>
        <w:overflowPunct/>
        <w:topLinePunct w:val="0"/>
        <w:autoSpaceDE/>
        <w:autoSpaceDN/>
        <w:bidi w:val="0"/>
        <w:adjustRightInd/>
        <w:snapToGrid/>
        <w:spacing w:line="360" w:lineRule="auto"/>
        <w:ind w:firstLine="1377" w:firstLineChars="492"/>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评</w:t>
      </w:r>
      <w:r>
        <w:rPr>
          <w:rFonts w:hint="eastAsia" w:ascii="仿宋_GB2312" w:hAnsi="仿宋_GB2312" w:eastAsia="仿宋_GB2312" w:cs="仿宋_GB2312"/>
          <w:color w:val="auto"/>
          <w:sz w:val="28"/>
          <w:szCs w:val="28"/>
          <w:highlight w:val="none"/>
          <w:lang w:val="en-US" w:eastAsia="zh-CN"/>
        </w:rPr>
        <w:t>审</w:t>
      </w:r>
      <w:r>
        <w:rPr>
          <w:rFonts w:hint="eastAsia" w:ascii="仿宋_GB2312" w:hAnsi="仿宋_GB2312" w:eastAsia="仿宋_GB2312" w:cs="仿宋_GB2312"/>
          <w:color w:val="auto"/>
          <w:sz w:val="28"/>
          <w:szCs w:val="28"/>
          <w:highlight w:val="none"/>
        </w:rPr>
        <w:t>人员签到表</w:t>
      </w:r>
    </w:p>
    <w:p w14:paraId="2F1DC9CF">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359809E2">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评</w:t>
      </w:r>
      <w:r>
        <w:rPr>
          <w:rFonts w:hint="eastAsia" w:ascii="仿宋_GB2312" w:hAnsi="仿宋_GB2312" w:eastAsia="仿宋_GB2312" w:cs="仿宋_GB2312"/>
          <w:color w:val="auto"/>
          <w:sz w:val="28"/>
          <w:szCs w:val="28"/>
          <w:highlight w:val="none"/>
          <w:lang w:eastAsia="zh-CN"/>
        </w:rPr>
        <w:t>选</w:t>
      </w:r>
      <w:r>
        <w:rPr>
          <w:rFonts w:hint="eastAsia" w:ascii="仿宋_GB2312" w:hAnsi="仿宋_GB2312" w:eastAsia="仿宋_GB2312" w:cs="仿宋_GB2312"/>
          <w:color w:val="auto"/>
          <w:sz w:val="28"/>
          <w:szCs w:val="28"/>
          <w:highlight w:val="none"/>
        </w:rPr>
        <w:t>委员会成员：</w:t>
      </w:r>
    </w:p>
    <w:p w14:paraId="34676C55">
      <w:pPr>
        <w:keepNext w:val="0"/>
        <w:keepLines w:val="0"/>
        <w:pageBreakBefore w:val="0"/>
        <w:widowControl w:val="0"/>
        <w:kinsoku/>
        <w:wordWrap/>
        <w:overflowPunct/>
        <w:topLinePunct w:val="0"/>
        <w:autoSpaceDE/>
        <w:autoSpaceDN/>
        <w:bidi w:val="0"/>
        <w:adjustRightInd/>
        <w:snapToGrid/>
        <w:spacing w:line="360" w:lineRule="auto"/>
        <w:ind w:firstLine="537" w:firstLineChars="192"/>
        <w:textAlignment w:val="auto"/>
        <w:rPr>
          <w:rFonts w:hint="eastAsia" w:ascii="仿宋_GB2312" w:hAnsi="仿宋_GB2312" w:eastAsia="仿宋_GB2312" w:cs="仿宋_GB2312"/>
          <w:color w:val="auto"/>
          <w:sz w:val="28"/>
          <w:szCs w:val="28"/>
          <w:highlight w:val="none"/>
        </w:rPr>
      </w:pPr>
    </w:p>
    <w:p w14:paraId="6572DCA6">
      <w:pPr>
        <w:keepNext w:val="0"/>
        <w:keepLines w:val="0"/>
        <w:pageBreakBefore w:val="0"/>
        <w:widowControl w:val="0"/>
        <w:kinsoku/>
        <w:wordWrap/>
        <w:overflowPunct/>
        <w:topLinePunct w:val="0"/>
        <w:autoSpaceDE/>
        <w:autoSpaceDN/>
        <w:bidi w:val="0"/>
        <w:adjustRightInd/>
        <w:snapToGrid/>
        <w:spacing w:line="360" w:lineRule="auto"/>
        <w:ind w:firstLine="537" w:firstLineChars="192"/>
        <w:textAlignment w:val="auto"/>
        <w:rPr>
          <w:rFonts w:hint="eastAsia" w:ascii="仿宋_GB2312" w:hAnsi="仿宋_GB2312" w:eastAsia="仿宋_GB2312" w:cs="仿宋_GB2312"/>
          <w:color w:val="auto"/>
          <w:sz w:val="28"/>
          <w:szCs w:val="28"/>
          <w:highlight w:val="none"/>
        </w:rPr>
      </w:pPr>
    </w:p>
    <w:p w14:paraId="40CE7C9F">
      <w:pPr>
        <w:keepNext w:val="0"/>
        <w:keepLines w:val="0"/>
        <w:pageBreakBefore w:val="0"/>
        <w:widowControl w:val="0"/>
        <w:kinsoku/>
        <w:wordWrap/>
        <w:overflowPunct/>
        <w:topLinePunct w:val="0"/>
        <w:autoSpaceDE/>
        <w:autoSpaceDN/>
        <w:bidi w:val="0"/>
        <w:adjustRightInd/>
        <w:snapToGrid/>
        <w:spacing w:line="360" w:lineRule="auto"/>
        <w:ind w:firstLine="537" w:firstLineChars="192"/>
        <w:textAlignment w:val="auto"/>
        <w:rPr>
          <w:rFonts w:hint="eastAsia" w:ascii="仿宋_GB2312" w:hAnsi="仿宋_GB2312" w:eastAsia="仿宋_GB2312" w:cs="仿宋_GB2312"/>
          <w:color w:val="auto"/>
          <w:sz w:val="28"/>
          <w:szCs w:val="28"/>
          <w:highlight w:val="none"/>
        </w:rPr>
      </w:pPr>
    </w:p>
    <w:p w14:paraId="2F3A3F7A">
      <w:pPr>
        <w:keepNext w:val="0"/>
        <w:keepLines w:val="0"/>
        <w:pageBreakBefore w:val="0"/>
        <w:widowControl w:val="0"/>
        <w:kinsoku/>
        <w:wordWrap/>
        <w:overflowPunct/>
        <w:topLinePunct w:val="0"/>
        <w:autoSpaceDE/>
        <w:autoSpaceDN/>
        <w:bidi w:val="0"/>
        <w:adjustRightInd/>
        <w:snapToGrid/>
        <w:spacing w:line="360" w:lineRule="auto"/>
        <w:ind w:firstLine="537" w:firstLineChars="192"/>
        <w:textAlignment w:val="auto"/>
        <w:rPr>
          <w:rFonts w:hint="eastAsia" w:ascii="仿宋_GB2312" w:hAnsi="仿宋_GB2312" w:eastAsia="仿宋_GB2312" w:cs="仿宋_GB2312"/>
          <w:color w:val="auto"/>
          <w:sz w:val="28"/>
          <w:szCs w:val="28"/>
          <w:highlight w:val="none"/>
        </w:rPr>
      </w:pPr>
    </w:p>
    <w:p w14:paraId="03AE0B71">
      <w:pPr>
        <w:pStyle w:val="6"/>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_GB2312" w:hAnsi="仿宋_GB2312" w:eastAsia="仿宋_GB2312" w:cs="仿宋_GB2312"/>
          <w:color w:val="auto"/>
          <w:sz w:val="28"/>
          <w:szCs w:val="28"/>
          <w:highlight w:val="none"/>
        </w:rPr>
        <w:sectPr>
          <w:pgSz w:w="11906" w:h="16838"/>
          <w:pgMar w:top="1134" w:right="1134" w:bottom="1134" w:left="1417" w:header="851" w:footer="992" w:gutter="0"/>
          <w:pgNumType w:fmt="decimal"/>
          <w:cols w:space="720" w:num="1"/>
          <w:docGrid w:type="lines" w:linePitch="312" w:charSpace="0"/>
        </w:sect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p w14:paraId="0C0C3FBD">
      <w:pPr>
        <w:spacing w:line="28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附件1：</w:t>
      </w:r>
    </w:p>
    <w:p w14:paraId="0D5D0D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四川蜀道养护集团有限公司</w:t>
      </w:r>
    </w:p>
    <w:p w14:paraId="0D2329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资格评审表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166"/>
        <w:gridCol w:w="2288"/>
        <w:gridCol w:w="1587"/>
        <w:gridCol w:w="1781"/>
        <w:gridCol w:w="1650"/>
        <w:gridCol w:w="1650"/>
        <w:gridCol w:w="1575"/>
        <w:gridCol w:w="1661"/>
        <w:gridCol w:w="841"/>
      </w:tblGrid>
      <w:tr w14:paraId="71DE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587" w:type="dxa"/>
            <w:vAlign w:val="center"/>
          </w:tcPr>
          <w:p w14:paraId="73B69D15">
            <w:pPr>
              <w:pStyle w:val="16"/>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eastAsiaTheme="minorEastAsia" w:cstheme="minorEastAsia"/>
                <w:sz w:val="18"/>
                <w:szCs w:val="18"/>
                <w:highlight w:val="none"/>
                <w:vertAlign w:val="baseline"/>
                <w:lang w:val="en-US" w:eastAsia="zh-CN"/>
              </w:rPr>
              <w:t>序号</w:t>
            </w:r>
          </w:p>
        </w:tc>
        <w:tc>
          <w:tcPr>
            <w:tcW w:w="1166" w:type="dxa"/>
            <w:vAlign w:val="center"/>
          </w:tcPr>
          <w:p w14:paraId="589CB261">
            <w:pPr>
              <w:pStyle w:val="16"/>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eastAsiaTheme="minorEastAsia" w:cstheme="minorEastAsia"/>
                <w:sz w:val="18"/>
                <w:szCs w:val="18"/>
                <w:highlight w:val="none"/>
                <w:vertAlign w:val="baseline"/>
                <w:lang w:val="en-US" w:eastAsia="zh-CN"/>
              </w:rPr>
              <w:t>申请人名称</w:t>
            </w:r>
          </w:p>
        </w:tc>
        <w:tc>
          <w:tcPr>
            <w:tcW w:w="2288" w:type="dxa"/>
            <w:vAlign w:val="center"/>
          </w:tcPr>
          <w:p w14:paraId="58FEC86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right="0" w:rightChars="0" w:firstLine="0" w:firstLineChars="0"/>
              <w:jc w:val="center"/>
              <w:textAlignment w:val="auto"/>
              <w:rPr>
                <w:rFonts w:hint="eastAsia" w:asciiTheme="minorEastAsia" w:hAnsiTheme="minorEastAsia" w:eastAsiaTheme="minorEastAsia" w:cstheme="minorEastAsia"/>
                <w:sz w:val="18"/>
                <w:szCs w:val="18"/>
                <w:highlight w:val="none"/>
                <w:vertAlign w:val="baseline"/>
              </w:rPr>
            </w:pPr>
            <w:r>
              <w:rPr>
                <w:rFonts w:hint="eastAsia" w:asciiTheme="minorEastAsia" w:hAnsiTheme="minorEastAsia" w:eastAsiaTheme="minorEastAsia" w:cstheme="minorEastAsia"/>
                <w:sz w:val="18"/>
                <w:szCs w:val="18"/>
                <w:highlight w:val="none"/>
                <w:vertAlign w:val="baseline"/>
                <w:lang w:val="en-US" w:eastAsia="zh-CN"/>
              </w:rPr>
              <w:t>具有独立法人资格，持有有效营业执照或事业单位法人证书，基本账户开户许可证或基本存款账户信息(由基本账户开户行出具并盖章)。参与投标的内审咨询服务机构的经营范围应同时具有工程管理服务或工程造价类与财务审计。</w:t>
            </w:r>
            <w:r>
              <w:rPr>
                <w:rFonts w:hint="eastAsia" w:asciiTheme="minorEastAsia" w:hAnsiTheme="minorEastAsia" w:eastAsiaTheme="minorEastAsia" w:cstheme="minorEastAsia"/>
                <w:sz w:val="18"/>
                <w:szCs w:val="18"/>
                <w:highlight w:val="none"/>
                <w:vertAlign w:val="baseline"/>
              </w:rPr>
              <w:t>对不具备财务审计的咨询服务机构，允许自行邀请且只能邀请一家会计师事务所组成联合体参与投标，相关比选申请文件由牵头咨询机构统一提交。比选申请人具有有效的营业执照，并在人员等方面具有相应的编审能力。</w:t>
            </w:r>
          </w:p>
        </w:tc>
        <w:tc>
          <w:tcPr>
            <w:tcW w:w="1587" w:type="dxa"/>
            <w:vAlign w:val="center"/>
          </w:tcPr>
          <w:p w14:paraId="7E524E2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right="0" w:rightChars="0" w:firstLine="0" w:firstLineChars="0"/>
              <w:jc w:val="center"/>
              <w:textAlignment w:val="auto"/>
              <w:rPr>
                <w:rFonts w:hint="eastAsia" w:asciiTheme="minorEastAsia" w:hAnsiTheme="minorEastAsia" w:eastAsiaTheme="minorEastAsia" w:cstheme="minorEastAsia"/>
                <w:sz w:val="18"/>
                <w:szCs w:val="18"/>
                <w:highlight w:val="none"/>
                <w:vertAlign w:val="baseline"/>
              </w:rPr>
            </w:pPr>
            <w:r>
              <w:rPr>
                <w:rFonts w:hint="eastAsia" w:asciiTheme="minorEastAsia" w:hAnsiTheme="minorEastAsia" w:eastAsiaTheme="minorEastAsia" w:cstheme="minorEastAsia"/>
                <w:sz w:val="18"/>
                <w:szCs w:val="18"/>
                <w:highlight w:val="none"/>
                <w:vertAlign w:val="baseline"/>
              </w:rPr>
              <w:t>近5年(2020年1月1日起，以签订合同协议书或中选通知书时间为准)独立承担过1个高速公路项目的工程竣工结(决)算审计工作。</w:t>
            </w:r>
          </w:p>
        </w:tc>
        <w:tc>
          <w:tcPr>
            <w:tcW w:w="1781" w:type="dxa"/>
            <w:vAlign w:val="center"/>
          </w:tcPr>
          <w:p w14:paraId="07B4CB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right="0" w:firstLine="0" w:firstLineChars="0"/>
              <w:jc w:val="center"/>
              <w:textAlignment w:val="auto"/>
              <w:rPr>
                <w:rFonts w:hint="eastAsia" w:asciiTheme="minorEastAsia" w:hAnsiTheme="minorEastAsia" w:eastAsiaTheme="minorEastAsia" w:cstheme="minorEastAsia"/>
                <w:sz w:val="18"/>
                <w:szCs w:val="18"/>
                <w:highlight w:val="none"/>
                <w:vertAlign w:val="baseline"/>
              </w:rPr>
            </w:pP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rPr>
              <w:t>审计项目负责人1名，应</w:t>
            </w:r>
            <w:r>
              <w:rPr>
                <w:rFonts w:hint="eastAsia" w:asciiTheme="minorEastAsia" w:hAnsiTheme="minorEastAsia" w:cstheme="minorEastAsia"/>
                <w:b w:val="0"/>
                <w:bCs w:val="0"/>
                <w:i w:val="0"/>
                <w:iCs w:val="0"/>
                <w:caps w:val="0"/>
                <w:color w:val="auto"/>
                <w:spacing w:val="0"/>
                <w:sz w:val="18"/>
                <w:szCs w:val="18"/>
                <w:highlight w:val="none"/>
                <w:shd w:val="clear" w:fill="FFFFFF"/>
                <w:lang w:val="en-US" w:eastAsia="zh-CN"/>
              </w:rPr>
              <w:t>具有</w:t>
            </w: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rPr>
              <w:t>A</w:t>
            </w:r>
            <w:r>
              <w:rPr>
                <w:rFonts w:hint="eastAsia" w:asciiTheme="minorEastAsia" w:hAnsiTheme="minorEastAsia" w:cstheme="minorEastAsia"/>
                <w:b w:val="0"/>
                <w:bCs w:val="0"/>
                <w:i w:val="0"/>
                <w:iCs w:val="0"/>
                <w:caps w:val="0"/>
                <w:color w:val="auto"/>
                <w:spacing w:val="0"/>
                <w:sz w:val="18"/>
                <w:szCs w:val="18"/>
                <w:highlight w:val="none"/>
                <w:shd w:val="clear" w:fill="FFFFFF"/>
                <w:lang w:val="en-US" w:eastAsia="zh-CN"/>
              </w:rPr>
              <w:t>.</w:t>
            </w: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rPr>
              <w:t xml:space="preserve"> 工程师及以上职称</w:t>
            </w:r>
            <w:r>
              <w:rPr>
                <w:rFonts w:hint="eastAsia" w:asciiTheme="minorEastAsia" w:hAnsiTheme="minorEastAsia" w:cstheme="minorEastAsia"/>
                <w:b w:val="0"/>
                <w:bCs w:val="0"/>
                <w:i w:val="0"/>
                <w:iCs w:val="0"/>
                <w:caps w:val="0"/>
                <w:color w:val="auto"/>
                <w:spacing w:val="0"/>
                <w:sz w:val="18"/>
                <w:szCs w:val="18"/>
                <w:highlight w:val="none"/>
                <w:shd w:val="clear" w:fill="FFFFFF"/>
                <w:lang w:eastAsia="zh-CN"/>
              </w:rPr>
              <w:t>；</w:t>
            </w: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rPr>
              <w:t>B.交通运输部公路工程一级造价工程师资格</w:t>
            </w:r>
            <w:r>
              <w:rPr>
                <w:rFonts w:hint="eastAsia" w:asciiTheme="minorEastAsia" w:hAnsiTheme="minorEastAsia" w:cstheme="minorEastAsia"/>
                <w:b w:val="0"/>
                <w:bCs w:val="0"/>
                <w:i w:val="0"/>
                <w:iCs w:val="0"/>
                <w:caps w:val="0"/>
                <w:color w:val="auto"/>
                <w:spacing w:val="0"/>
                <w:sz w:val="18"/>
                <w:szCs w:val="18"/>
                <w:highlight w:val="none"/>
                <w:shd w:val="clear" w:fill="FFFFFF"/>
                <w:lang w:eastAsia="zh-CN"/>
              </w:rPr>
              <w:t>；</w:t>
            </w: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rPr>
              <w:t>C.近5年担任过 1 个及以上高速公路项目的工程竣工结(</w:t>
            </w:r>
            <w:r>
              <w:rPr>
                <w:rFonts w:hint="eastAsia" w:asciiTheme="minorEastAsia" w:hAnsiTheme="minorEastAsia" w:cstheme="minorEastAsia"/>
                <w:b w:val="0"/>
                <w:bCs w:val="0"/>
                <w:i w:val="0"/>
                <w:iCs w:val="0"/>
                <w:caps w:val="0"/>
                <w:color w:val="auto"/>
                <w:spacing w:val="0"/>
                <w:sz w:val="18"/>
                <w:szCs w:val="18"/>
                <w:highlight w:val="none"/>
                <w:shd w:val="clear" w:fill="FFFFFF"/>
                <w:lang w:val="en-US" w:eastAsia="zh-CN"/>
              </w:rPr>
              <w:t>决</w:t>
            </w: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rPr>
              <w:t>)算审计的项目负责人。</w:t>
            </w:r>
          </w:p>
        </w:tc>
        <w:tc>
          <w:tcPr>
            <w:tcW w:w="1650" w:type="dxa"/>
            <w:vAlign w:val="center"/>
          </w:tcPr>
          <w:p w14:paraId="50DEDA1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0" w:firstLineChars="0"/>
              <w:jc w:val="center"/>
              <w:textAlignment w:val="auto"/>
              <w:rPr>
                <w:rFonts w:hint="eastAsia" w:asciiTheme="minorEastAsia" w:hAnsiTheme="minorEastAsia" w:eastAsiaTheme="minorEastAsia" w:cstheme="minorEastAsia"/>
                <w:sz w:val="18"/>
                <w:szCs w:val="18"/>
                <w:highlight w:val="none"/>
                <w:vertAlign w:val="baseline"/>
              </w:rPr>
            </w:pP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rPr>
              <w:t>具有良好的商业信誉，近</w:t>
            </w: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t>3</w:t>
            </w: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rPr>
              <w:t>年</w:t>
            </w: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eastAsia="zh-CN"/>
              </w:rPr>
              <w:t>（</w:t>
            </w: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t>2022年、2023年、2024年</w:t>
            </w: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eastAsia="zh-CN"/>
              </w:rPr>
              <w:t>）</w:t>
            </w: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rPr>
              <w:t>财务报表无亏损</w:t>
            </w: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eastAsia="zh-CN"/>
              </w:rPr>
              <w:t>，</w:t>
            </w: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rPr>
              <w:t>成立至今在</w:t>
            </w: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t>招标</w:t>
            </w: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rPr>
              <w:t>活动、合同履行、现场服务过程中，未受到四川省国资委处罚及通报批评。</w:t>
            </w:r>
          </w:p>
        </w:tc>
        <w:tc>
          <w:tcPr>
            <w:tcW w:w="1650" w:type="dxa"/>
            <w:vAlign w:val="center"/>
          </w:tcPr>
          <w:p w14:paraId="3C0F9DFA">
            <w:pPr>
              <w:bidi w:val="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在“信用中国”网站（http://www.creditchina.gov.cn/）中被列入失信被执行人名单的比选申请人，不得参加比选。</w:t>
            </w:r>
          </w:p>
        </w:tc>
        <w:tc>
          <w:tcPr>
            <w:tcW w:w="1575" w:type="dxa"/>
            <w:vAlign w:val="center"/>
          </w:tcPr>
          <w:p w14:paraId="29C9EBCE">
            <w:pPr>
              <w:bidi w:val="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在国家企业信用信息公示系统（http://www.gsxt.gov.cn/）中被列入严重违法失信企业名单的比选申请人，不得参加比选。</w:t>
            </w:r>
          </w:p>
        </w:tc>
        <w:tc>
          <w:tcPr>
            <w:tcW w:w="1661" w:type="dxa"/>
            <w:vAlign w:val="center"/>
          </w:tcPr>
          <w:p w14:paraId="63D75621">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r>
              <w:rPr>
                <w:rFonts w:hint="eastAsia" w:asciiTheme="minorEastAsia" w:hAnsiTheme="minorEastAsia" w:eastAsiaTheme="minorEastAsia" w:cstheme="minorEastAsia"/>
                <w:sz w:val="18"/>
                <w:szCs w:val="18"/>
                <w:highlight w:val="none"/>
                <w:lang w:val="en-US" w:eastAsia="zh-CN"/>
              </w:rPr>
              <w:t>比选申请人（单位）、法定代表人（或单位负责人）被人民法院生效判决或裁定认定为行贿犯罪的（包括行贿罪、单位行贿罪、对单位行贿罪、介绍贿赂罪等），不得参加比选。</w:t>
            </w:r>
          </w:p>
        </w:tc>
        <w:tc>
          <w:tcPr>
            <w:tcW w:w="841" w:type="dxa"/>
            <w:vAlign w:val="center"/>
          </w:tcPr>
          <w:p w14:paraId="387A5479">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cstheme="minorEastAsia"/>
                <w:sz w:val="18"/>
                <w:szCs w:val="18"/>
                <w:highlight w:val="none"/>
                <w:vertAlign w:val="baseline"/>
                <w:lang w:val="en-US" w:eastAsia="zh-CN"/>
              </w:rPr>
              <w:t>结论</w:t>
            </w:r>
          </w:p>
        </w:tc>
      </w:tr>
      <w:tr w14:paraId="3555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7" w:type="dxa"/>
            <w:vAlign w:val="center"/>
          </w:tcPr>
          <w:p w14:paraId="460E4063">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cstheme="minorEastAsia"/>
                <w:sz w:val="18"/>
                <w:szCs w:val="18"/>
                <w:highlight w:val="none"/>
                <w:vertAlign w:val="baseline"/>
                <w:lang w:val="en-US" w:eastAsia="zh-CN"/>
              </w:rPr>
              <w:t>1</w:t>
            </w:r>
          </w:p>
        </w:tc>
        <w:tc>
          <w:tcPr>
            <w:tcW w:w="1166" w:type="dxa"/>
            <w:vAlign w:val="center"/>
          </w:tcPr>
          <w:p w14:paraId="5ED0C083">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2288" w:type="dxa"/>
            <w:vAlign w:val="center"/>
          </w:tcPr>
          <w:p w14:paraId="410719B8">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587" w:type="dxa"/>
            <w:vAlign w:val="center"/>
          </w:tcPr>
          <w:p w14:paraId="5D4C82DE">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781" w:type="dxa"/>
            <w:vAlign w:val="center"/>
          </w:tcPr>
          <w:p w14:paraId="4EDA73AC">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50" w:type="dxa"/>
            <w:vAlign w:val="center"/>
          </w:tcPr>
          <w:p w14:paraId="181D02D2">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50" w:type="dxa"/>
            <w:vAlign w:val="center"/>
          </w:tcPr>
          <w:p w14:paraId="1E152A1D">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575" w:type="dxa"/>
            <w:vAlign w:val="center"/>
          </w:tcPr>
          <w:p w14:paraId="681CF4DF">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61" w:type="dxa"/>
            <w:vAlign w:val="center"/>
          </w:tcPr>
          <w:p w14:paraId="2BE37A1D">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841" w:type="dxa"/>
            <w:vAlign w:val="center"/>
          </w:tcPr>
          <w:p w14:paraId="7C777ABB">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r>
      <w:tr w14:paraId="04B16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7" w:type="dxa"/>
            <w:vAlign w:val="center"/>
          </w:tcPr>
          <w:p w14:paraId="54CEC1EB">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cstheme="minorEastAsia"/>
                <w:sz w:val="18"/>
                <w:szCs w:val="18"/>
                <w:highlight w:val="none"/>
                <w:vertAlign w:val="baseline"/>
                <w:lang w:val="en-US" w:eastAsia="zh-CN"/>
              </w:rPr>
              <w:t>2</w:t>
            </w:r>
          </w:p>
        </w:tc>
        <w:tc>
          <w:tcPr>
            <w:tcW w:w="1166" w:type="dxa"/>
            <w:vAlign w:val="center"/>
          </w:tcPr>
          <w:p w14:paraId="7B365223">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2288" w:type="dxa"/>
            <w:vAlign w:val="center"/>
          </w:tcPr>
          <w:p w14:paraId="2749FEA9">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587" w:type="dxa"/>
            <w:vAlign w:val="center"/>
          </w:tcPr>
          <w:p w14:paraId="63D9BFD4">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781" w:type="dxa"/>
            <w:vAlign w:val="center"/>
          </w:tcPr>
          <w:p w14:paraId="528C4D06">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50" w:type="dxa"/>
            <w:vAlign w:val="center"/>
          </w:tcPr>
          <w:p w14:paraId="0370771C">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50" w:type="dxa"/>
            <w:vAlign w:val="center"/>
          </w:tcPr>
          <w:p w14:paraId="222B0D10">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575" w:type="dxa"/>
            <w:vAlign w:val="center"/>
          </w:tcPr>
          <w:p w14:paraId="03EE0089">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61" w:type="dxa"/>
            <w:vAlign w:val="center"/>
          </w:tcPr>
          <w:p w14:paraId="4FD614FB">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841" w:type="dxa"/>
            <w:vAlign w:val="center"/>
          </w:tcPr>
          <w:p w14:paraId="79B81442">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r>
      <w:tr w14:paraId="4E43B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7" w:type="dxa"/>
            <w:vAlign w:val="center"/>
          </w:tcPr>
          <w:p w14:paraId="3DAA08D1">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cstheme="minorEastAsia"/>
                <w:sz w:val="18"/>
                <w:szCs w:val="18"/>
                <w:highlight w:val="none"/>
                <w:vertAlign w:val="baseline"/>
                <w:lang w:val="en-US" w:eastAsia="zh-CN"/>
              </w:rPr>
              <w:t>3</w:t>
            </w:r>
          </w:p>
        </w:tc>
        <w:tc>
          <w:tcPr>
            <w:tcW w:w="1166" w:type="dxa"/>
            <w:vAlign w:val="center"/>
          </w:tcPr>
          <w:p w14:paraId="4FACFA09">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2288" w:type="dxa"/>
            <w:vAlign w:val="center"/>
          </w:tcPr>
          <w:p w14:paraId="40B23CDC">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587" w:type="dxa"/>
            <w:vAlign w:val="center"/>
          </w:tcPr>
          <w:p w14:paraId="0317CEC5">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781" w:type="dxa"/>
            <w:vAlign w:val="center"/>
          </w:tcPr>
          <w:p w14:paraId="6E4DF5C6">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50" w:type="dxa"/>
            <w:vAlign w:val="center"/>
          </w:tcPr>
          <w:p w14:paraId="65207A5A">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50" w:type="dxa"/>
            <w:vAlign w:val="center"/>
          </w:tcPr>
          <w:p w14:paraId="6C7FC5F2">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575" w:type="dxa"/>
            <w:vAlign w:val="center"/>
          </w:tcPr>
          <w:p w14:paraId="48426939">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61" w:type="dxa"/>
            <w:vAlign w:val="center"/>
          </w:tcPr>
          <w:p w14:paraId="22BCA21F">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841" w:type="dxa"/>
            <w:vAlign w:val="center"/>
          </w:tcPr>
          <w:p w14:paraId="437D80DE">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r>
      <w:tr w14:paraId="1409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7" w:type="dxa"/>
            <w:vAlign w:val="center"/>
          </w:tcPr>
          <w:p w14:paraId="5994D61D">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cstheme="minorEastAsia"/>
                <w:sz w:val="18"/>
                <w:szCs w:val="18"/>
                <w:highlight w:val="none"/>
                <w:vertAlign w:val="baseline"/>
                <w:lang w:val="en-US" w:eastAsia="zh-CN"/>
              </w:rPr>
              <w:t>4</w:t>
            </w:r>
          </w:p>
        </w:tc>
        <w:tc>
          <w:tcPr>
            <w:tcW w:w="1166" w:type="dxa"/>
            <w:vAlign w:val="center"/>
          </w:tcPr>
          <w:p w14:paraId="36686DFD">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2288" w:type="dxa"/>
            <w:vAlign w:val="center"/>
          </w:tcPr>
          <w:p w14:paraId="35ED803D">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587" w:type="dxa"/>
            <w:vAlign w:val="center"/>
          </w:tcPr>
          <w:p w14:paraId="0EFD21CF">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781" w:type="dxa"/>
            <w:vAlign w:val="center"/>
          </w:tcPr>
          <w:p w14:paraId="1A971692">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50" w:type="dxa"/>
            <w:vAlign w:val="center"/>
          </w:tcPr>
          <w:p w14:paraId="78A94213">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50" w:type="dxa"/>
            <w:vAlign w:val="center"/>
          </w:tcPr>
          <w:p w14:paraId="2E480F24">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575" w:type="dxa"/>
            <w:vAlign w:val="center"/>
          </w:tcPr>
          <w:p w14:paraId="501F15F0">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61" w:type="dxa"/>
            <w:vAlign w:val="center"/>
          </w:tcPr>
          <w:p w14:paraId="216C3F1A">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841" w:type="dxa"/>
            <w:vAlign w:val="center"/>
          </w:tcPr>
          <w:p w14:paraId="4BA481B9">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r>
      <w:tr w14:paraId="3805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7" w:type="dxa"/>
            <w:vAlign w:val="center"/>
          </w:tcPr>
          <w:p w14:paraId="25CC6EB9">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cstheme="minorEastAsia"/>
                <w:sz w:val="18"/>
                <w:szCs w:val="18"/>
                <w:highlight w:val="none"/>
                <w:vertAlign w:val="baseline"/>
                <w:lang w:val="en-US" w:eastAsia="zh-CN"/>
              </w:rPr>
              <w:t>5</w:t>
            </w:r>
          </w:p>
        </w:tc>
        <w:tc>
          <w:tcPr>
            <w:tcW w:w="1166" w:type="dxa"/>
            <w:vAlign w:val="center"/>
          </w:tcPr>
          <w:p w14:paraId="79143B73">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2288" w:type="dxa"/>
            <w:vAlign w:val="center"/>
          </w:tcPr>
          <w:p w14:paraId="3EDD25F6">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587" w:type="dxa"/>
            <w:vAlign w:val="center"/>
          </w:tcPr>
          <w:p w14:paraId="4F3EEE86">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781" w:type="dxa"/>
            <w:vAlign w:val="center"/>
          </w:tcPr>
          <w:p w14:paraId="1FF03998">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50" w:type="dxa"/>
            <w:vAlign w:val="center"/>
          </w:tcPr>
          <w:p w14:paraId="387A6A06">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50" w:type="dxa"/>
            <w:vAlign w:val="center"/>
          </w:tcPr>
          <w:p w14:paraId="0875AD49">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575" w:type="dxa"/>
            <w:vAlign w:val="center"/>
          </w:tcPr>
          <w:p w14:paraId="583E2847">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1661" w:type="dxa"/>
            <w:vAlign w:val="center"/>
          </w:tcPr>
          <w:p w14:paraId="395059D6">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c>
          <w:tcPr>
            <w:tcW w:w="841" w:type="dxa"/>
            <w:vAlign w:val="center"/>
          </w:tcPr>
          <w:p w14:paraId="71941203">
            <w:pPr>
              <w:pStyle w:val="1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18"/>
                <w:szCs w:val="18"/>
                <w:highlight w:val="none"/>
                <w:vertAlign w:val="baseline"/>
              </w:rPr>
            </w:pPr>
          </w:p>
        </w:tc>
      </w:tr>
    </w:tbl>
    <w:p w14:paraId="766D9365">
      <w:pPr>
        <w:pStyle w:val="16"/>
        <w:rPr>
          <w:rFonts w:hint="eastAsia"/>
          <w:highlight w:val="none"/>
        </w:rPr>
      </w:pPr>
    </w:p>
    <w:p w14:paraId="2C147A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kern w:val="2"/>
          <w:sz w:val="21"/>
          <w:szCs w:val="21"/>
          <w:highlight w:val="none"/>
          <w:vertAlign w:val="baseline"/>
          <w:lang w:val="en-US" w:eastAsia="zh-CN" w:bidi="ar-SA"/>
        </w:rPr>
        <w:t>注：满足打“√”，不满足打“×”。结论分“通过”和“不通过”。</w:t>
      </w:r>
    </w:p>
    <w:p w14:paraId="07E7D77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highlight w:val="none"/>
        </w:rPr>
      </w:pPr>
      <w:bookmarkStart w:id="21" w:name="_Toc15771"/>
      <w:bookmarkStart w:id="22" w:name="_Toc23654"/>
      <w:bookmarkStart w:id="23" w:name="_Toc17900"/>
      <w:bookmarkStart w:id="24" w:name="_Toc34139061"/>
      <w:bookmarkStart w:id="25" w:name="_Toc27609"/>
      <w:bookmarkStart w:id="26" w:name="_Toc25776"/>
      <w:bookmarkStart w:id="27" w:name="_Toc5434"/>
      <w:bookmarkStart w:id="28" w:name="_Toc5585"/>
      <w:bookmarkStart w:id="29" w:name="_Toc14849"/>
      <w:bookmarkStart w:id="30" w:name="_Toc25398"/>
      <w:bookmarkStart w:id="31" w:name="_Toc25458"/>
      <w:bookmarkStart w:id="32" w:name="_Toc33693510"/>
      <w:bookmarkStart w:id="33" w:name="_Toc34139467"/>
      <w:bookmarkStart w:id="34" w:name="_Toc21435"/>
      <w:bookmarkStart w:id="35" w:name="_Toc25243"/>
      <w:bookmarkStart w:id="36" w:name="_Toc11596"/>
      <w:bookmarkStart w:id="37" w:name="_Toc34139261"/>
      <w:bookmarkStart w:id="38" w:name="_Toc23706"/>
      <w:bookmarkStart w:id="39" w:name="_Toc523478954"/>
      <w:bookmarkStart w:id="40" w:name="_Toc4004"/>
      <w:bookmarkStart w:id="41" w:name="_Toc18578"/>
      <w:bookmarkStart w:id="42" w:name="_Toc28744"/>
      <w:r>
        <w:rPr>
          <w:rFonts w:hint="eastAsia" w:asciiTheme="minorEastAsia" w:hAnsiTheme="minorEastAsia" w:eastAsiaTheme="minorEastAsia" w:cstheme="minorEastAsia"/>
          <w:kern w:val="2"/>
          <w:sz w:val="21"/>
          <w:szCs w:val="21"/>
          <w:highlight w:val="none"/>
          <w:vertAlign w:val="baseline"/>
          <w:lang w:val="en-US" w:eastAsia="zh-CN" w:bidi="ar-SA"/>
        </w:rPr>
        <w:t>评审委员会全体成员签字：</w:t>
      </w:r>
      <w:r>
        <w:rPr>
          <w:rFonts w:hint="eastAsia" w:ascii="宋体" w:hAnsi="宋体" w:cs="宋体"/>
          <w:highlight w:val="none"/>
        </w:rPr>
        <w:br w:type="page"/>
      </w:r>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14:paraId="1C2BEA0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lang w:val="en-US" w:eastAsia="zh-CN"/>
        </w:rPr>
      </w:pPr>
      <w:bookmarkStart w:id="43" w:name="_Toc20477"/>
      <w:bookmarkStart w:id="44" w:name="_Toc18467"/>
      <w:bookmarkStart w:id="45" w:name="_Toc507"/>
      <w:bookmarkStart w:id="46" w:name="_Toc30488"/>
      <w:bookmarkStart w:id="47" w:name="_Toc33693513"/>
      <w:bookmarkStart w:id="48" w:name="_Toc5214"/>
      <w:bookmarkStart w:id="49" w:name="_Toc22591"/>
      <w:bookmarkStart w:id="50" w:name="_Toc523478956"/>
      <w:bookmarkStart w:id="51" w:name="_Toc34139470"/>
      <w:bookmarkStart w:id="52" w:name="_Toc23401"/>
      <w:bookmarkStart w:id="53" w:name="_Toc11351"/>
      <w:bookmarkStart w:id="54" w:name="_Toc12314"/>
      <w:bookmarkStart w:id="55" w:name="_Toc22830"/>
      <w:bookmarkStart w:id="56" w:name="_Toc34139264"/>
      <w:bookmarkStart w:id="57" w:name="_Toc21586"/>
      <w:bookmarkStart w:id="58" w:name="_Toc2278"/>
      <w:bookmarkStart w:id="59" w:name="_Toc1150"/>
      <w:bookmarkStart w:id="60" w:name="_Toc20503"/>
      <w:bookmarkStart w:id="61" w:name="_Toc22898"/>
      <w:bookmarkStart w:id="62" w:name="_Toc34139064"/>
      <w:bookmarkStart w:id="63" w:name="_Toc7665"/>
      <w:bookmarkStart w:id="64" w:name="_Toc4707"/>
      <w:r>
        <w:rPr>
          <w:rFonts w:hint="eastAsia" w:ascii="宋体" w:hAnsi="宋体" w:eastAsia="宋体" w:cs="宋体"/>
          <w:sz w:val="21"/>
          <w:szCs w:val="21"/>
          <w:highlight w:val="none"/>
          <w:lang w:val="en-US" w:eastAsia="zh-CN"/>
        </w:rPr>
        <w:t>附件2：</w:t>
      </w:r>
    </w:p>
    <w:p w14:paraId="31267F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四川蜀道养护集团有限公司</w:t>
      </w:r>
    </w:p>
    <w:p w14:paraId="0E00A3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形式</w:t>
      </w:r>
      <w:r>
        <w:rPr>
          <w:rFonts w:hint="eastAsia" w:ascii="黑体" w:hAnsi="黑体" w:eastAsia="黑体" w:cs="黑体"/>
          <w:sz w:val="28"/>
          <w:szCs w:val="28"/>
          <w:highlight w:val="none"/>
        </w:rPr>
        <w:t>评审表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8"/>
        <w:gridCol w:w="2103"/>
        <w:gridCol w:w="1898"/>
        <w:gridCol w:w="2263"/>
        <w:gridCol w:w="1696"/>
        <w:gridCol w:w="1823"/>
        <w:gridCol w:w="2043"/>
        <w:gridCol w:w="1603"/>
      </w:tblGrid>
      <w:tr w14:paraId="21BB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1148" w:type="dxa"/>
            <w:vAlign w:val="center"/>
          </w:tcPr>
          <w:p w14:paraId="7EE5275F">
            <w:pPr>
              <w:pStyle w:val="16"/>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序号</w:t>
            </w:r>
          </w:p>
        </w:tc>
        <w:tc>
          <w:tcPr>
            <w:tcW w:w="2103" w:type="dxa"/>
            <w:vAlign w:val="center"/>
          </w:tcPr>
          <w:p w14:paraId="13FC6ECE">
            <w:pPr>
              <w:pStyle w:val="16"/>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highlight w:val="none"/>
                <w:lang w:val="en-US" w:eastAsia="zh-CN"/>
              </w:rPr>
            </w:pPr>
            <w:r>
              <w:rPr>
                <w:rFonts w:hint="eastAsia" w:asciiTheme="minorEastAsia" w:hAnsiTheme="minorEastAsia" w:eastAsiaTheme="minorEastAsia" w:cstheme="minorEastAsia"/>
                <w:sz w:val="21"/>
                <w:szCs w:val="21"/>
                <w:highlight w:val="none"/>
                <w:vertAlign w:val="baseline"/>
                <w:lang w:val="en-US" w:eastAsia="zh-CN"/>
              </w:rPr>
              <w:t>申请人名称</w:t>
            </w:r>
          </w:p>
        </w:tc>
        <w:tc>
          <w:tcPr>
            <w:tcW w:w="1898" w:type="dxa"/>
            <w:vAlign w:val="center"/>
          </w:tcPr>
          <w:p w14:paraId="161C344B">
            <w:pPr>
              <w:pStyle w:val="16"/>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cstheme="minorEastAsia"/>
                <w:sz w:val="21"/>
                <w:szCs w:val="21"/>
                <w:highlight w:val="none"/>
                <w:vertAlign w:val="baseline"/>
                <w:lang w:val="en-US" w:eastAsia="zh-CN"/>
              </w:rPr>
              <w:t>申请</w:t>
            </w:r>
            <w:r>
              <w:rPr>
                <w:rFonts w:hint="eastAsia" w:asciiTheme="minorEastAsia" w:hAnsiTheme="minorEastAsia" w:eastAsiaTheme="minorEastAsia" w:cstheme="minorEastAsia"/>
                <w:sz w:val="21"/>
                <w:szCs w:val="21"/>
                <w:highlight w:val="none"/>
                <w:vertAlign w:val="baseline"/>
              </w:rPr>
              <w:t>人名称与营业执照一致</w:t>
            </w:r>
          </w:p>
        </w:tc>
        <w:tc>
          <w:tcPr>
            <w:tcW w:w="2263" w:type="dxa"/>
            <w:vAlign w:val="center"/>
          </w:tcPr>
          <w:p w14:paraId="3DFE9EEE">
            <w:pPr>
              <w:pStyle w:val="16"/>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color w:val="000000"/>
                <w:kern w:val="0"/>
                <w:sz w:val="21"/>
                <w:szCs w:val="21"/>
                <w:highlight w:val="none"/>
                <w:lang w:val="en-US" w:eastAsia="zh-CN" w:bidi="ar"/>
              </w:rPr>
              <w:t>按比选文件规定的格式、内容、份数和要求制作，关键字迹、印章清晰可辨，比选申请文件完整</w:t>
            </w:r>
          </w:p>
        </w:tc>
        <w:tc>
          <w:tcPr>
            <w:tcW w:w="1696" w:type="dxa"/>
            <w:vAlign w:val="center"/>
          </w:tcPr>
          <w:p w14:paraId="6BF00017">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按照比选文件要求密封、签署、盖章</w:t>
            </w:r>
          </w:p>
          <w:p w14:paraId="5FBE1FA9">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823" w:type="dxa"/>
            <w:vAlign w:val="center"/>
          </w:tcPr>
          <w:p w14:paraId="6C54CEC1">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color w:val="000000"/>
                <w:kern w:val="0"/>
                <w:sz w:val="21"/>
                <w:szCs w:val="21"/>
                <w:highlight w:val="none"/>
                <w:lang w:val="en-US" w:eastAsia="zh-CN" w:bidi="ar"/>
              </w:rPr>
              <w:t>法定代表人若授权代理人，应提供授权书，授权书符合比选文件规定</w:t>
            </w:r>
          </w:p>
        </w:tc>
        <w:tc>
          <w:tcPr>
            <w:tcW w:w="2043" w:type="dxa"/>
            <w:vAlign w:val="center"/>
          </w:tcPr>
          <w:p w14:paraId="794C01A1">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color w:val="000000"/>
                <w:kern w:val="0"/>
                <w:sz w:val="21"/>
                <w:szCs w:val="21"/>
                <w:highlight w:val="none"/>
                <w:lang w:val="en-US" w:eastAsia="zh-CN" w:bidi="ar"/>
              </w:rPr>
              <w:t>只有一个总报价且不得高于最高限价，不得提交选择性报价，也不得有调价函</w:t>
            </w:r>
          </w:p>
        </w:tc>
        <w:tc>
          <w:tcPr>
            <w:tcW w:w="1603" w:type="dxa"/>
            <w:vAlign w:val="center"/>
          </w:tcPr>
          <w:p w14:paraId="7453F0FD">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结论</w:t>
            </w:r>
          </w:p>
        </w:tc>
      </w:tr>
      <w:tr w14:paraId="398C7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8" w:type="dxa"/>
            <w:vAlign w:val="center"/>
          </w:tcPr>
          <w:p w14:paraId="139C7C35">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103" w:type="dxa"/>
            <w:vAlign w:val="center"/>
          </w:tcPr>
          <w:p w14:paraId="25488EFF">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898" w:type="dxa"/>
            <w:vAlign w:val="center"/>
          </w:tcPr>
          <w:p w14:paraId="04111687">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263" w:type="dxa"/>
            <w:vAlign w:val="center"/>
          </w:tcPr>
          <w:p w14:paraId="501B0FC9">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696" w:type="dxa"/>
            <w:vAlign w:val="center"/>
          </w:tcPr>
          <w:p w14:paraId="3E1F0A9E">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823" w:type="dxa"/>
            <w:vAlign w:val="center"/>
          </w:tcPr>
          <w:p w14:paraId="62665F8D">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043" w:type="dxa"/>
            <w:vAlign w:val="center"/>
          </w:tcPr>
          <w:p w14:paraId="4464E798">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603" w:type="dxa"/>
            <w:vAlign w:val="center"/>
          </w:tcPr>
          <w:p w14:paraId="1A9221B6">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r>
      <w:tr w14:paraId="73F4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8" w:type="dxa"/>
            <w:vAlign w:val="center"/>
          </w:tcPr>
          <w:p w14:paraId="157B2162">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103" w:type="dxa"/>
            <w:vAlign w:val="center"/>
          </w:tcPr>
          <w:p w14:paraId="72DAAF53">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898" w:type="dxa"/>
            <w:vAlign w:val="center"/>
          </w:tcPr>
          <w:p w14:paraId="212FF7C2">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263" w:type="dxa"/>
            <w:vAlign w:val="center"/>
          </w:tcPr>
          <w:p w14:paraId="249B9032">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696" w:type="dxa"/>
            <w:vAlign w:val="center"/>
          </w:tcPr>
          <w:p w14:paraId="2E8B14B8">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823" w:type="dxa"/>
            <w:vAlign w:val="center"/>
          </w:tcPr>
          <w:p w14:paraId="473738BF">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043" w:type="dxa"/>
            <w:vAlign w:val="center"/>
          </w:tcPr>
          <w:p w14:paraId="2B3A2534">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603" w:type="dxa"/>
            <w:vAlign w:val="center"/>
          </w:tcPr>
          <w:p w14:paraId="60AE6E04">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r>
      <w:tr w14:paraId="52C6B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8" w:type="dxa"/>
            <w:vAlign w:val="center"/>
          </w:tcPr>
          <w:p w14:paraId="243D7F4A">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103" w:type="dxa"/>
            <w:vAlign w:val="center"/>
          </w:tcPr>
          <w:p w14:paraId="7F7AB97C">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898" w:type="dxa"/>
            <w:vAlign w:val="center"/>
          </w:tcPr>
          <w:p w14:paraId="69B5FA3A">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263" w:type="dxa"/>
            <w:vAlign w:val="center"/>
          </w:tcPr>
          <w:p w14:paraId="312668C5">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696" w:type="dxa"/>
            <w:vAlign w:val="center"/>
          </w:tcPr>
          <w:p w14:paraId="255A1B65">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823" w:type="dxa"/>
            <w:vAlign w:val="center"/>
          </w:tcPr>
          <w:p w14:paraId="6211B949">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043" w:type="dxa"/>
            <w:vAlign w:val="center"/>
          </w:tcPr>
          <w:p w14:paraId="307563BD">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603" w:type="dxa"/>
            <w:vAlign w:val="center"/>
          </w:tcPr>
          <w:p w14:paraId="4D1ADB09">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r>
      <w:tr w14:paraId="011B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8" w:type="dxa"/>
            <w:vAlign w:val="center"/>
          </w:tcPr>
          <w:p w14:paraId="015CD0AA">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103" w:type="dxa"/>
            <w:vAlign w:val="center"/>
          </w:tcPr>
          <w:p w14:paraId="02267119">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898" w:type="dxa"/>
            <w:vAlign w:val="center"/>
          </w:tcPr>
          <w:p w14:paraId="4486F8BC">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263" w:type="dxa"/>
            <w:vAlign w:val="center"/>
          </w:tcPr>
          <w:p w14:paraId="30E4F2FB">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696" w:type="dxa"/>
            <w:vAlign w:val="center"/>
          </w:tcPr>
          <w:p w14:paraId="3E972C86">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823" w:type="dxa"/>
            <w:vAlign w:val="center"/>
          </w:tcPr>
          <w:p w14:paraId="087A0063">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043" w:type="dxa"/>
            <w:vAlign w:val="center"/>
          </w:tcPr>
          <w:p w14:paraId="12D2D293">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603" w:type="dxa"/>
            <w:vAlign w:val="center"/>
          </w:tcPr>
          <w:p w14:paraId="35EAB1EC">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r>
      <w:tr w14:paraId="0C0B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8" w:type="dxa"/>
            <w:vAlign w:val="center"/>
          </w:tcPr>
          <w:p w14:paraId="00088EED">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103" w:type="dxa"/>
            <w:vAlign w:val="center"/>
          </w:tcPr>
          <w:p w14:paraId="386115DD">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898" w:type="dxa"/>
            <w:vAlign w:val="center"/>
          </w:tcPr>
          <w:p w14:paraId="2176A819">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263" w:type="dxa"/>
            <w:vAlign w:val="center"/>
          </w:tcPr>
          <w:p w14:paraId="0EB27A9A">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696" w:type="dxa"/>
            <w:vAlign w:val="center"/>
          </w:tcPr>
          <w:p w14:paraId="58AA7FE5">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823" w:type="dxa"/>
            <w:vAlign w:val="center"/>
          </w:tcPr>
          <w:p w14:paraId="05F9EFB0">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2043" w:type="dxa"/>
            <w:vAlign w:val="center"/>
          </w:tcPr>
          <w:p w14:paraId="38B85146">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c>
          <w:tcPr>
            <w:tcW w:w="1603" w:type="dxa"/>
            <w:vAlign w:val="center"/>
          </w:tcPr>
          <w:p w14:paraId="04DF6020">
            <w:pPr>
              <w:pStyle w:val="16"/>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sz w:val="21"/>
                <w:szCs w:val="21"/>
                <w:highlight w:val="none"/>
                <w:vertAlign w:val="baseline"/>
              </w:rPr>
            </w:pPr>
          </w:p>
        </w:tc>
      </w:tr>
    </w:tbl>
    <w:p w14:paraId="6C4798D2">
      <w:pPr>
        <w:pStyle w:val="16"/>
        <w:rPr>
          <w:rFonts w:hint="eastAsia"/>
          <w:highlight w:val="none"/>
        </w:rPr>
      </w:pPr>
    </w:p>
    <w:p w14:paraId="4E5F50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注：满足打“√”，不满足打“×”。结论分“通过”和“不通过”。</w:t>
      </w:r>
    </w:p>
    <w:p w14:paraId="75DAE6CA">
      <w:pPr>
        <w:pStyle w:val="1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评审委员会全体成员签字： </w:t>
      </w:r>
    </w:p>
    <w:p w14:paraId="34D1815E">
      <w:pPr>
        <w:pStyle w:val="5"/>
        <w:bidi w:val="0"/>
        <w:rPr>
          <w:rFonts w:hint="eastAsia" w:asciiTheme="minorEastAsia" w:hAnsiTheme="minorEastAsia" w:eastAsiaTheme="minorEastAsia" w:cstheme="minorEastAsia"/>
          <w:sz w:val="21"/>
          <w:szCs w:val="21"/>
          <w:highlight w:val="none"/>
        </w:rPr>
      </w:pPr>
    </w:p>
    <w:p w14:paraId="6CA1E3A8">
      <w:pPr>
        <w:rPr>
          <w:rFonts w:hint="eastAsia" w:asciiTheme="minorEastAsia" w:hAnsiTheme="minorEastAsia" w:eastAsiaTheme="minorEastAsia" w:cstheme="minorEastAsia"/>
          <w:sz w:val="21"/>
          <w:szCs w:val="21"/>
          <w:highlight w:val="none"/>
        </w:rPr>
      </w:pPr>
    </w:p>
    <w:p w14:paraId="694A8673">
      <w:pPr>
        <w:pStyle w:val="16"/>
        <w:rPr>
          <w:rFonts w:hint="eastAsia" w:asciiTheme="minorEastAsia" w:hAnsiTheme="minorEastAsia" w:eastAsiaTheme="minorEastAsia" w:cstheme="minorEastAsia"/>
          <w:sz w:val="21"/>
          <w:szCs w:val="21"/>
          <w:highlight w:val="none"/>
        </w:rPr>
      </w:pPr>
    </w:p>
    <w:p w14:paraId="1C74BB79">
      <w:pPr>
        <w:pStyle w:val="16"/>
        <w:rPr>
          <w:rFonts w:hint="eastAsia" w:asciiTheme="minorEastAsia" w:hAnsiTheme="minorEastAsia" w:eastAsiaTheme="minorEastAsia" w:cstheme="minorEastAsia"/>
          <w:sz w:val="21"/>
          <w:szCs w:val="21"/>
          <w:highlight w:val="none"/>
        </w:rPr>
        <w:sectPr>
          <w:headerReference r:id="rId6" w:type="first"/>
          <w:footerReference r:id="rId8" w:type="first"/>
          <w:footerReference r:id="rId7" w:type="default"/>
          <w:pgSz w:w="16838" w:h="11906" w:orient="landscape"/>
          <w:pgMar w:top="1418" w:right="1134" w:bottom="1134" w:left="1134" w:header="850" w:footer="851" w:gutter="0"/>
          <w:pgBorders>
            <w:top w:val="none" w:sz="0" w:space="0"/>
            <w:left w:val="none" w:sz="0" w:space="0"/>
            <w:bottom w:val="none" w:sz="0" w:space="0"/>
            <w:right w:val="none" w:sz="0" w:space="0"/>
          </w:pgBorders>
          <w:pgNumType w:fmt="decimal"/>
          <w:cols w:space="720" w:num="1"/>
          <w:titlePg/>
          <w:docGrid w:linePitch="312" w:charSpace="0"/>
        </w:sectPr>
      </w:pPr>
    </w:p>
    <w:p w14:paraId="66E068A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 xml:space="preserve">附件3：                    </w:t>
      </w:r>
    </w:p>
    <w:p w14:paraId="349243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四川蜀道养护集团有限公司</w:t>
      </w:r>
    </w:p>
    <w:p w14:paraId="46DCD8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详细评分</w:t>
      </w:r>
      <w:r>
        <w:rPr>
          <w:rFonts w:hint="eastAsia" w:ascii="黑体" w:hAnsi="黑体" w:eastAsia="黑体" w:cs="黑体"/>
          <w:sz w:val="28"/>
          <w:szCs w:val="28"/>
          <w:highlight w:val="none"/>
        </w:rPr>
        <w:t>表</w:t>
      </w:r>
    </w:p>
    <w:tbl>
      <w:tblPr>
        <w:tblStyle w:val="17"/>
        <w:tblW w:w="15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612"/>
        <w:gridCol w:w="832"/>
        <w:gridCol w:w="971"/>
        <w:gridCol w:w="600"/>
        <w:gridCol w:w="7980"/>
        <w:gridCol w:w="1134"/>
        <w:gridCol w:w="1134"/>
        <w:gridCol w:w="1134"/>
        <w:gridCol w:w="1134"/>
      </w:tblGrid>
      <w:tr w14:paraId="49E0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30" w:hRule="atLeast"/>
          <w:jc w:val="center"/>
        </w:trPr>
        <w:tc>
          <w:tcPr>
            <w:tcW w:w="1444" w:type="dxa"/>
            <w:gridSpan w:val="2"/>
            <w:noWrap w:val="0"/>
            <w:vAlign w:val="center"/>
          </w:tcPr>
          <w:p w14:paraId="357DC155">
            <w:pPr>
              <w:bidi w:val="0"/>
              <w:jc w:val="center"/>
              <w:rPr>
                <w:rFonts w:hint="eastAsia"/>
                <w:sz w:val="18"/>
                <w:szCs w:val="18"/>
                <w:highlight w:val="none"/>
              </w:rPr>
            </w:pPr>
            <w:r>
              <w:rPr>
                <w:rFonts w:hint="eastAsia"/>
                <w:sz w:val="18"/>
                <w:szCs w:val="18"/>
                <w:highlight w:val="none"/>
              </w:rPr>
              <w:t>条款号</w:t>
            </w:r>
          </w:p>
        </w:tc>
        <w:tc>
          <w:tcPr>
            <w:tcW w:w="971" w:type="dxa"/>
            <w:noWrap w:val="0"/>
            <w:vAlign w:val="center"/>
          </w:tcPr>
          <w:p w14:paraId="27635334">
            <w:pPr>
              <w:keepNext w:val="0"/>
              <w:keepLines w:val="0"/>
              <w:pageBreakBefore w:val="0"/>
              <w:widowControl w:val="0"/>
              <w:kinsoku/>
              <w:wordWrap/>
              <w:overflowPunct/>
              <w:topLinePunct w:val="0"/>
              <w:autoSpaceDE/>
              <w:autoSpaceDN/>
              <w:bidi w:val="0"/>
              <w:adjustRightInd/>
              <w:snapToGrid/>
              <w:textAlignment w:val="auto"/>
              <w:rPr>
                <w:rFonts w:hint="eastAsia"/>
                <w:sz w:val="18"/>
                <w:szCs w:val="18"/>
                <w:highlight w:val="none"/>
              </w:rPr>
            </w:pPr>
            <w:r>
              <w:rPr>
                <w:rFonts w:hint="eastAsia"/>
                <w:sz w:val="18"/>
                <w:szCs w:val="18"/>
                <w:highlight w:val="none"/>
              </w:rPr>
              <w:t>评分因素</w:t>
            </w:r>
          </w:p>
        </w:tc>
        <w:tc>
          <w:tcPr>
            <w:tcW w:w="600" w:type="dxa"/>
            <w:noWrap w:val="0"/>
            <w:vAlign w:val="center"/>
          </w:tcPr>
          <w:p w14:paraId="147B8FBD">
            <w:pPr>
              <w:bidi w:val="0"/>
              <w:rPr>
                <w:rFonts w:hint="eastAsia"/>
                <w:sz w:val="18"/>
                <w:szCs w:val="18"/>
                <w:highlight w:val="none"/>
              </w:rPr>
            </w:pPr>
            <w:r>
              <w:rPr>
                <w:rFonts w:hint="eastAsia"/>
                <w:sz w:val="18"/>
                <w:szCs w:val="18"/>
                <w:highlight w:val="none"/>
              </w:rPr>
              <w:t>分值</w:t>
            </w:r>
          </w:p>
        </w:tc>
        <w:tc>
          <w:tcPr>
            <w:tcW w:w="7980" w:type="dxa"/>
            <w:noWrap w:val="0"/>
            <w:vAlign w:val="center"/>
          </w:tcPr>
          <w:p w14:paraId="49AB6CC1">
            <w:pPr>
              <w:bidi w:val="0"/>
              <w:rPr>
                <w:rFonts w:hint="eastAsia"/>
                <w:sz w:val="18"/>
                <w:szCs w:val="18"/>
                <w:highlight w:val="none"/>
              </w:rPr>
            </w:pPr>
            <w:r>
              <w:rPr>
                <w:rFonts w:hint="eastAsia"/>
                <w:sz w:val="18"/>
                <w:szCs w:val="18"/>
                <w:highlight w:val="none"/>
              </w:rPr>
              <w:t>评分标准</w:t>
            </w:r>
          </w:p>
        </w:tc>
        <w:tc>
          <w:tcPr>
            <w:tcW w:w="1134" w:type="dxa"/>
            <w:noWrap w:val="0"/>
            <w:vAlign w:val="center"/>
          </w:tcPr>
          <w:p w14:paraId="3A822E52">
            <w:pPr>
              <w:bidi w:val="0"/>
              <w:jc w:val="center"/>
              <w:rPr>
                <w:rFonts w:hint="eastAsia" w:eastAsiaTheme="minorEastAsia"/>
                <w:sz w:val="18"/>
                <w:szCs w:val="18"/>
                <w:highlight w:val="none"/>
                <w:lang w:val="en-US" w:eastAsia="zh-CN"/>
              </w:rPr>
            </w:pPr>
            <w:r>
              <w:rPr>
                <w:rFonts w:hint="eastAsia"/>
                <w:sz w:val="18"/>
                <w:szCs w:val="18"/>
                <w:highlight w:val="none"/>
                <w:lang w:val="en-US" w:eastAsia="zh-CN"/>
              </w:rPr>
              <w:t>申请人1 得分</w:t>
            </w:r>
          </w:p>
        </w:tc>
        <w:tc>
          <w:tcPr>
            <w:tcW w:w="1134" w:type="dxa"/>
            <w:noWrap w:val="0"/>
            <w:vAlign w:val="center"/>
          </w:tcPr>
          <w:p w14:paraId="56F6E69C">
            <w:pPr>
              <w:bidi w:val="0"/>
              <w:jc w:val="center"/>
              <w:rPr>
                <w:rFonts w:hint="eastAsia"/>
                <w:sz w:val="18"/>
                <w:szCs w:val="18"/>
                <w:highlight w:val="none"/>
                <w:lang w:val="en-US" w:eastAsia="zh-CN"/>
              </w:rPr>
            </w:pPr>
            <w:r>
              <w:rPr>
                <w:rFonts w:hint="eastAsia"/>
                <w:sz w:val="18"/>
                <w:szCs w:val="18"/>
                <w:highlight w:val="none"/>
                <w:lang w:val="en-US" w:eastAsia="zh-CN"/>
              </w:rPr>
              <w:t>申请人2 得分</w:t>
            </w:r>
          </w:p>
        </w:tc>
        <w:tc>
          <w:tcPr>
            <w:tcW w:w="1134" w:type="dxa"/>
            <w:noWrap w:val="0"/>
            <w:vAlign w:val="center"/>
          </w:tcPr>
          <w:p w14:paraId="0B563FF7">
            <w:pPr>
              <w:bidi w:val="0"/>
              <w:jc w:val="center"/>
              <w:rPr>
                <w:rFonts w:hint="eastAsia"/>
                <w:sz w:val="18"/>
                <w:szCs w:val="18"/>
                <w:highlight w:val="none"/>
                <w:lang w:val="en-US" w:eastAsia="zh-CN"/>
              </w:rPr>
            </w:pPr>
            <w:r>
              <w:rPr>
                <w:rFonts w:hint="eastAsia"/>
                <w:sz w:val="18"/>
                <w:szCs w:val="18"/>
                <w:highlight w:val="none"/>
                <w:lang w:val="en-US" w:eastAsia="zh-CN"/>
              </w:rPr>
              <w:t>申请人3 得分</w:t>
            </w:r>
          </w:p>
        </w:tc>
        <w:tc>
          <w:tcPr>
            <w:tcW w:w="1134" w:type="dxa"/>
            <w:noWrap w:val="0"/>
            <w:vAlign w:val="center"/>
          </w:tcPr>
          <w:p w14:paraId="5384FE5A">
            <w:pPr>
              <w:bidi w:val="0"/>
              <w:jc w:val="center"/>
              <w:rPr>
                <w:rFonts w:hint="default"/>
                <w:sz w:val="18"/>
                <w:szCs w:val="18"/>
                <w:highlight w:val="none"/>
                <w:lang w:val="en-US" w:eastAsia="zh-CN"/>
              </w:rPr>
            </w:pPr>
            <w:r>
              <w:rPr>
                <w:rFonts w:hint="eastAsia"/>
                <w:sz w:val="18"/>
                <w:szCs w:val="18"/>
                <w:highlight w:val="none"/>
                <w:lang w:val="en-US" w:eastAsia="zh-CN"/>
              </w:rPr>
              <w:t>... ...</w:t>
            </w:r>
          </w:p>
        </w:tc>
      </w:tr>
      <w:tr w14:paraId="1A716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90" w:hRule="atLeast"/>
          <w:jc w:val="center"/>
        </w:trPr>
        <w:tc>
          <w:tcPr>
            <w:tcW w:w="612" w:type="dxa"/>
            <w:vMerge w:val="restart"/>
            <w:noWrap w:val="0"/>
            <w:vAlign w:val="center"/>
          </w:tcPr>
          <w:p w14:paraId="45B48596">
            <w:pPr>
              <w:bidi w:val="0"/>
              <w:jc w:val="center"/>
              <w:rPr>
                <w:rFonts w:hint="eastAsia"/>
                <w:sz w:val="18"/>
                <w:szCs w:val="18"/>
                <w:highlight w:val="none"/>
                <w:lang w:eastAsia="zh-CN"/>
              </w:rPr>
            </w:pPr>
            <w:r>
              <w:rPr>
                <w:rFonts w:hint="eastAsia"/>
                <w:sz w:val="18"/>
                <w:szCs w:val="18"/>
                <w:highlight w:val="none"/>
                <w:lang w:val="en-US" w:eastAsia="zh-CN"/>
              </w:rPr>
              <w:t>1</w:t>
            </w:r>
          </w:p>
        </w:tc>
        <w:tc>
          <w:tcPr>
            <w:tcW w:w="832" w:type="dxa"/>
            <w:vMerge w:val="restart"/>
            <w:noWrap w:val="0"/>
            <w:vAlign w:val="center"/>
          </w:tcPr>
          <w:p w14:paraId="19832AD9">
            <w:pPr>
              <w:bidi w:val="0"/>
              <w:jc w:val="center"/>
              <w:rPr>
                <w:rFonts w:hint="eastAsia"/>
                <w:sz w:val="18"/>
                <w:szCs w:val="18"/>
                <w:highlight w:val="none"/>
              </w:rPr>
            </w:pPr>
            <w:r>
              <w:rPr>
                <w:rFonts w:hint="eastAsia"/>
                <w:sz w:val="18"/>
                <w:szCs w:val="18"/>
                <w:highlight w:val="none"/>
              </w:rPr>
              <w:t>商务部分标准</w:t>
            </w:r>
          </w:p>
        </w:tc>
        <w:tc>
          <w:tcPr>
            <w:tcW w:w="971" w:type="dxa"/>
            <w:noWrap w:val="0"/>
            <w:vAlign w:val="center"/>
          </w:tcPr>
          <w:p w14:paraId="06FA98D1">
            <w:pPr>
              <w:bidi w:val="0"/>
              <w:rPr>
                <w:rFonts w:hint="eastAsia"/>
                <w:sz w:val="18"/>
                <w:szCs w:val="18"/>
                <w:highlight w:val="none"/>
              </w:rPr>
            </w:pPr>
            <w:r>
              <w:rPr>
                <w:rFonts w:hint="eastAsia"/>
                <w:sz w:val="18"/>
                <w:szCs w:val="18"/>
                <w:highlight w:val="none"/>
              </w:rPr>
              <w:t>类似业绩</w:t>
            </w:r>
          </w:p>
        </w:tc>
        <w:tc>
          <w:tcPr>
            <w:tcW w:w="600" w:type="dxa"/>
            <w:noWrap w:val="0"/>
            <w:vAlign w:val="center"/>
          </w:tcPr>
          <w:p w14:paraId="69B3F777">
            <w:pPr>
              <w:bidi w:val="0"/>
              <w:rPr>
                <w:rFonts w:hint="eastAsia"/>
                <w:sz w:val="18"/>
                <w:szCs w:val="18"/>
                <w:highlight w:val="none"/>
              </w:rPr>
            </w:pPr>
            <w:r>
              <w:rPr>
                <w:rFonts w:hint="eastAsia"/>
                <w:sz w:val="18"/>
                <w:szCs w:val="18"/>
                <w:highlight w:val="none"/>
                <w:lang w:val="en-US" w:eastAsia="zh-CN"/>
              </w:rPr>
              <w:t>15</w:t>
            </w:r>
            <w:r>
              <w:rPr>
                <w:rFonts w:hint="eastAsia"/>
                <w:sz w:val="18"/>
                <w:szCs w:val="18"/>
                <w:highlight w:val="none"/>
              </w:rPr>
              <w:t>分</w:t>
            </w:r>
          </w:p>
        </w:tc>
        <w:tc>
          <w:tcPr>
            <w:tcW w:w="7980" w:type="dxa"/>
            <w:noWrap w:val="0"/>
            <w:vAlign w:val="center"/>
          </w:tcPr>
          <w:p w14:paraId="7112E5B5">
            <w:pPr>
              <w:bidi w:val="0"/>
              <w:rPr>
                <w:rFonts w:hint="eastAsia"/>
                <w:sz w:val="18"/>
                <w:szCs w:val="18"/>
                <w:highlight w:val="none"/>
              </w:rPr>
            </w:pPr>
            <w:r>
              <w:rPr>
                <w:rFonts w:hint="eastAsia"/>
                <w:sz w:val="18"/>
                <w:szCs w:val="18"/>
                <w:highlight w:val="none"/>
              </w:rPr>
              <w:t>1.</w:t>
            </w:r>
            <w:r>
              <w:rPr>
                <w:rFonts w:hint="eastAsia"/>
                <w:sz w:val="18"/>
                <w:szCs w:val="18"/>
                <w:highlight w:val="none"/>
                <w:lang w:eastAsia="zh-CN"/>
              </w:rPr>
              <w:t>比选申请人</w:t>
            </w:r>
            <w:r>
              <w:rPr>
                <w:rFonts w:hint="eastAsia"/>
                <w:sz w:val="18"/>
                <w:szCs w:val="18"/>
                <w:highlight w:val="none"/>
              </w:rPr>
              <w:t>提供的业绩满足资格要求得</w:t>
            </w:r>
            <w:r>
              <w:rPr>
                <w:rFonts w:hint="eastAsia"/>
                <w:sz w:val="18"/>
                <w:szCs w:val="18"/>
                <w:highlight w:val="none"/>
                <w:lang w:val="en-US" w:eastAsia="zh-CN"/>
              </w:rPr>
              <w:t>9</w:t>
            </w:r>
            <w:r>
              <w:rPr>
                <w:rFonts w:hint="eastAsia"/>
                <w:sz w:val="18"/>
                <w:szCs w:val="18"/>
                <w:highlight w:val="none"/>
              </w:rPr>
              <w:t>分。</w:t>
            </w:r>
          </w:p>
          <w:p w14:paraId="12FD2936">
            <w:pPr>
              <w:bidi w:val="0"/>
              <w:rPr>
                <w:rFonts w:hint="eastAsia"/>
                <w:sz w:val="18"/>
                <w:szCs w:val="18"/>
                <w:highlight w:val="none"/>
              </w:rPr>
            </w:pPr>
            <w:r>
              <w:rPr>
                <w:rFonts w:hint="eastAsia"/>
                <w:sz w:val="18"/>
                <w:szCs w:val="18"/>
                <w:highlight w:val="none"/>
              </w:rPr>
              <w:t>2.扣除满足资格要求的业绩后，每增加一个近</w:t>
            </w:r>
            <w:r>
              <w:rPr>
                <w:rFonts w:hint="eastAsia"/>
                <w:sz w:val="18"/>
                <w:szCs w:val="18"/>
                <w:highlight w:val="none"/>
                <w:lang w:val="en-US" w:eastAsia="zh-CN"/>
              </w:rPr>
              <w:t>五</w:t>
            </w:r>
            <w:r>
              <w:rPr>
                <w:rFonts w:hint="eastAsia"/>
                <w:sz w:val="18"/>
                <w:szCs w:val="18"/>
                <w:highlight w:val="none"/>
              </w:rPr>
              <w:t>年（202</w:t>
            </w:r>
            <w:r>
              <w:rPr>
                <w:rFonts w:hint="eastAsia"/>
                <w:sz w:val="18"/>
                <w:szCs w:val="18"/>
                <w:highlight w:val="none"/>
                <w:lang w:val="en-US" w:eastAsia="zh-CN"/>
              </w:rPr>
              <w:t>0</w:t>
            </w:r>
            <w:r>
              <w:rPr>
                <w:rFonts w:hint="eastAsia"/>
                <w:sz w:val="18"/>
                <w:szCs w:val="18"/>
                <w:highlight w:val="none"/>
              </w:rPr>
              <w:t>年1月1日至今）高速公路项目的工程竣工结(决)算审计工作</w:t>
            </w:r>
            <w:r>
              <w:rPr>
                <w:rFonts w:hint="eastAsia"/>
                <w:sz w:val="18"/>
                <w:szCs w:val="18"/>
                <w:highlight w:val="none"/>
                <w:lang w:val="en-US" w:eastAsia="zh-CN"/>
              </w:rPr>
              <w:t>得6</w:t>
            </w:r>
            <w:r>
              <w:rPr>
                <w:rFonts w:hint="eastAsia"/>
                <w:sz w:val="18"/>
                <w:szCs w:val="18"/>
                <w:highlight w:val="none"/>
              </w:rPr>
              <w:t>分，本项最多得</w:t>
            </w:r>
            <w:r>
              <w:rPr>
                <w:rFonts w:hint="eastAsia"/>
                <w:sz w:val="18"/>
                <w:szCs w:val="18"/>
                <w:highlight w:val="none"/>
                <w:lang w:val="en-US" w:eastAsia="zh-CN"/>
              </w:rPr>
              <w:t>6</w:t>
            </w:r>
            <w:r>
              <w:rPr>
                <w:rFonts w:hint="eastAsia"/>
                <w:sz w:val="18"/>
                <w:szCs w:val="18"/>
                <w:highlight w:val="none"/>
              </w:rPr>
              <w:t>分。</w:t>
            </w:r>
          </w:p>
          <w:p w14:paraId="06098658">
            <w:pPr>
              <w:bidi w:val="0"/>
              <w:rPr>
                <w:rFonts w:hint="eastAsia"/>
                <w:sz w:val="18"/>
                <w:szCs w:val="18"/>
                <w:highlight w:val="none"/>
              </w:rPr>
            </w:pPr>
            <w:r>
              <w:rPr>
                <w:rFonts w:hint="eastAsia"/>
                <w:sz w:val="18"/>
                <w:szCs w:val="18"/>
                <w:highlight w:val="none"/>
              </w:rPr>
              <w:t>注：提供有效的</w:t>
            </w:r>
            <w:r>
              <w:rPr>
                <w:rFonts w:hint="eastAsia"/>
                <w:sz w:val="18"/>
                <w:szCs w:val="18"/>
                <w:highlight w:val="none"/>
                <w:lang w:val="en-US" w:eastAsia="zh-CN"/>
              </w:rPr>
              <w:t>中选通知书或</w:t>
            </w:r>
            <w:r>
              <w:rPr>
                <w:rFonts w:hint="eastAsia"/>
                <w:sz w:val="18"/>
                <w:szCs w:val="18"/>
                <w:highlight w:val="none"/>
              </w:rPr>
              <w:t>合同关健页复印件，能体现评审因素，时间以合同签订时间为准。</w:t>
            </w:r>
          </w:p>
        </w:tc>
        <w:tc>
          <w:tcPr>
            <w:tcW w:w="1134" w:type="dxa"/>
            <w:noWrap w:val="0"/>
            <w:vAlign w:val="center"/>
          </w:tcPr>
          <w:p w14:paraId="32815657">
            <w:pPr>
              <w:bidi w:val="0"/>
              <w:rPr>
                <w:rFonts w:hint="eastAsia"/>
                <w:sz w:val="18"/>
                <w:szCs w:val="18"/>
                <w:highlight w:val="none"/>
              </w:rPr>
            </w:pPr>
          </w:p>
        </w:tc>
        <w:tc>
          <w:tcPr>
            <w:tcW w:w="1134" w:type="dxa"/>
            <w:noWrap w:val="0"/>
            <w:vAlign w:val="center"/>
          </w:tcPr>
          <w:p w14:paraId="52CDF44E">
            <w:pPr>
              <w:bidi w:val="0"/>
              <w:rPr>
                <w:rFonts w:hint="eastAsia"/>
                <w:sz w:val="18"/>
                <w:szCs w:val="18"/>
                <w:highlight w:val="none"/>
              </w:rPr>
            </w:pPr>
          </w:p>
        </w:tc>
        <w:tc>
          <w:tcPr>
            <w:tcW w:w="1134" w:type="dxa"/>
            <w:noWrap w:val="0"/>
            <w:vAlign w:val="center"/>
          </w:tcPr>
          <w:p w14:paraId="20CF961B">
            <w:pPr>
              <w:bidi w:val="0"/>
              <w:rPr>
                <w:rFonts w:hint="eastAsia"/>
                <w:sz w:val="18"/>
                <w:szCs w:val="18"/>
                <w:highlight w:val="none"/>
              </w:rPr>
            </w:pPr>
          </w:p>
        </w:tc>
        <w:tc>
          <w:tcPr>
            <w:tcW w:w="1134" w:type="dxa"/>
            <w:noWrap w:val="0"/>
            <w:vAlign w:val="center"/>
          </w:tcPr>
          <w:p w14:paraId="0E01810B">
            <w:pPr>
              <w:bidi w:val="0"/>
              <w:rPr>
                <w:rFonts w:hint="eastAsia"/>
                <w:sz w:val="18"/>
                <w:szCs w:val="18"/>
                <w:highlight w:val="none"/>
              </w:rPr>
            </w:pPr>
          </w:p>
        </w:tc>
      </w:tr>
      <w:tr w14:paraId="462F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177" w:hRule="atLeast"/>
          <w:jc w:val="center"/>
        </w:trPr>
        <w:tc>
          <w:tcPr>
            <w:tcW w:w="612" w:type="dxa"/>
            <w:vMerge w:val="continue"/>
            <w:noWrap w:val="0"/>
            <w:vAlign w:val="center"/>
          </w:tcPr>
          <w:p w14:paraId="43745524">
            <w:pPr>
              <w:bidi w:val="0"/>
              <w:jc w:val="center"/>
              <w:rPr>
                <w:rFonts w:hint="eastAsia"/>
                <w:sz w:val="18"/>
                <w:szCs w:val="18"/>
                <w:highlight w:val="none"/>
                <w:lang w:val="en-US" w:eastAsia="zh-CN"/>
              </w:rPr>
            </w:pPr>
          </w:p>
        </w:tc>
        <w:tc>
          <w:tcPr>
            <w:tcW w:w="832" w:type="dxa"/>
            <w:vMerge w:val="continue"/>
            <w:noWrap w:val="0"/>
            <w:vAlign w:val="center"/>
          </w:tcPr>
          <w:p w14:paraId="6ABB87A1">
            <w:pPr>
              <w:bidi w:val="0"/>
              <w:jc w:val="center"/>
              <w:rPr>
                <w:rFonts w:hint="eastAsia"/>
                <w:sz w:val="18"/>
                <w:szCs w:val="18"/>
                <w:highlight w:val="none"/>
              </w:rPr>
            </w:pPr>
          </w:p>
        </w:tc>
        <w:tc>
          <w:tcPr>
            <w:tcW w:w="971" w:type="dxa"/>
            <w:noWrap w:val="0"/>
            <w:vAlign w:val="center"/>
          </w:tcPr>
          <w:p w14:paraId="1CBD60C0">
            <w:pPr>
              <w:bidi w:val="0"/>
              <w:rPr>
                <w:rFonts w:hint="eastAsia"/>
                <w:sz w:val="18"/>
                <w:szCs w:val="18"/>
                <w:highlight w:val="none"/>
                <w:lang w:val="en-US" w:eastAsia="zh-CN"/>
              </w:rPr>
            </w:pPr>
            <w:r>
              <w:rPr>
                <w:rFonts w:hint="eastAsia"/>
                <w:sz w:val="18"/>
                <w:szCs w:val="18"/>
                <w:highlight w:val="none"/>
                <w:lang w:val="en-US" w:eastAsia="zh-CN"/>
              </w:rPr>
              <w:t>团队人员</w:t>
            </w:r>
          </w:p>
        </w:tc>
        <w:tc>
          <w:tcPr>
            <w:tcW w:w="600" w:type="dxa"/>
            <w:noWrap w:val="0"/>
            <w:vAlign w:val="center"/>
          </w:tcPr>
          <w:p w14:paraId="0E8898CE">
            <w:pPr>
              <w:bidi w:val="0"/>
              <w:rPr>
                <w:rFonts w:hint="eastAsia"/>
                <w:sz w:val="18"/>
                <w:szCs w:val="18"/>
                <w:highlight w:val="none"/>
                <w:lang w:val="en-US" w:eastAsia="zh-CN"/>
              </w:rPr>
            </w:pPr>
            <w:r>
              <w:rPr>
                <w:rFonts w:hint="eastAsia"/>
                <w:sz w:val="18"/>
                <w:szCs w:val="18"/>
                <w:highlight w:val="none"/>
                <w:lang w:val="en-US" w:eastAsia="zh-CN"/>
              </w:rPr>
              <w:t>15分</w:t>
            </w:r>
          </w:p>
        </w:tc>
        <w:tc>
          <w:tcPr>
            <w:tcW w:w="7980" w:type="dxa"/>
            <w:noWrap w:val="0"/>
            <w:vAlign w:val="center"/>
          </w:tcPr>
          <w:p w14:paraId="78D05065">
            <w:pPr>
              <w:bidi w:val="0"/>
              <w:rPr>
                <w:rFonts w:hint="eastAsia"/>
                <w:sz w:val="18"/>
                <w:szCs w:val="18"/>
                <w:highlight w:val="none"/>
                <w:lang w:val="en-US" w:eastAsia="zh-CN"/>
              </w:rPr>
            </w:pPr>
            <w:r>
              <w:rPr>
                <w:rFonts w:hint="eastAsia"/>
                <w:sz w:val="18"/>
                <w:szCs w:val="18"/>
                <w:highlight w:val="none"/>
                <w:lang w:val="en-US" w:eastAsia="zh-CN"/>
              </w:rPr>
              <w:t>1.拟投入本项目的负责人满足人员要求得9分。</w:t>
            </w:r>
          </w:p>
          <w:p w14:paraId="07994A05">
            <w:pPr>
              <w:bidi w:val="0"/>
              <w:rPr>
                <w:rFonts w:hint="eastAsia"/>
                <w:sz w:val="18"/>
                <w:szCs w:val="18"/>
                <w:highlight w:val="none"/>
                <w:lang w:val="en-US" w:eastAsia="zh-CN"/>
              </w:rPr>
            </w:pPr>
            <w:r>
              <w:rPr>
                <w:rFonts w:hint="eastAsia"/>
                <w:sz w:val="18"/>
                <w:szCs w:val="18"/>
                <w:highlight w:val="none"/>
                <w:lang w:val="en-US" w:eastAsia="zh-CN"/>
              </w:rPr>
              <w:t>2.拟投入本项目的团队人员中每有一名人员具有审计、会计、工程相关专业中级及以上职称或一级造价工程师、注册会计师等相关证书的得6分，本项最多得6分。</w:t>
            </w:r>
          </w:p>
          <w:p w14:paraId="19FDA081">
            <w:pPr>
              <w:bidi w:val="0"/>
              <w:rPr>
                <w:rFonts w:hint="eastAsia"/>
                <w:sz w:val="18"/>
                <w:szCs w:val="18"/>
                <w:highlight w:val="none"/>
                <w:lang w:val="en-US" w:eastAsia="zh-CN"/>
              </w:rPr>
            </w:pPr>
            <w:r>
              <w:rPr>
                <w:rFonts w:hint="eastAsia"/>
                <w:sz w:val="18"/>
                <w:szCs w:val="18"/>
                <w:highlight w:val="none"/>
                <w:lang w:val="en-US" w:eastAsia="zh-CN"/>
              </w:rPr>
              <w:t>注：提供有效的身份证、职称证、毕业证书、工作证明、资格证书。</w:t>
            </w:r>
          </w:p>
        </w:tc>
        <w:tc>
          <w:tcPr>
            <w:tcW w:w="1134" w:type="dxa"/>
            <w:noWrap w:val="0"/>
            <w:vAlign w:val="center"/>
          </w:tcPr>
          <w:p w14:paraId="5E905CA3">
            <w:pPr>
              <w:bidi w:val="0"/>
              <w:rPr>
                <w:rFonts w:hint="eastAsia"/>
                <w:sz w:val="18"/>
                <w:szCs w:val="18"/>
                <w:highlight w:val="none"/>
                <w:lang w:val="en-US" w:eastAsia="zh-CN"/>
              </w:rPr>
            </w:pPr>
          </w:p>
        </w:tc>
        <w:tc>
          <w:tcPr>
            <w:tcW w:w="1134" w:type="dxa"/>
            <w:noWrap w:val="0"/>
            <w:vAlign w:val="center"/>
          </w:tcPr>
          <w:p w14:paraId="048158D9">
            <w:pPr>
              <w:bidi w:val="0"/>
              <w:rPr>
                <w:rFonts w:hint="eastAsia"/>
                <w:sz w:val="18"/>
                <w:szCs w:val="18"/>
                <w:highlight w:val="none"/>
                <w:lang w:val="en-US" w:eastAsia="zh-CN"/>
              </w:rPr>
            </w:pPr>
          </w:p>
        </w:tc>
        <w:tc>
          <w:tcPr>
            <w:tcW w:w="1134" w:type="dxa"/>
            <w:noWrap w:val="0"/>
            <w:vAlign w:val="center"/>
          </w:tcPr>
          <w:p w14:paraId="6C42317E">
            <w:pPr>
              <w:bidi w:val="0"/>
              <w:rPr>
                <w:rFonts w:hint="eastAsia"/>
                <w:sz w:val="18"/>
                <w:szCs w:val="18"/>
                <w:highlight w:val="none"/>
                <w:lang w:val="en-US" w:eastAsia="zh-CN"/>
              </w:rPr>
            </w:pPr>
          </w:p>
        </w:tc>
        <w:tc>
          <w:tcPr>
            <w:tcW w:w="1134" w:type="dxa"/>
            <w:noWrap w:val="0"/>
            <w:vAlign w:val="center"/>
          </w:tcPr>
          <w:p w14:paraId="7B7C4C04">
            <w:pPr>
              <w:bidi w:val="0"/>
              <w:rPr>
                <w:rFonts w:hint="eastAsia"/>
                <w:sz w:val="18"/>
                <w:szCs w:val="18"/>
                <w:highlight w:val="none"/>
                <w:lang w:val="en-US" w:eastAsia="zh-CN"/>
              </w:rPr>
            </w:pPr>
          </w:p>
        </w:tc>
      </w:tr>
      <w:tr w14:paraId="52E9C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955" w:hRule="atLeast"/>
          <w:jc w:val="center"/>
        </w:trPr>
        <w:tc>
          <w:tcPr>
            <w:tcW w:w="612" w:type="dxa"/>
            <w:noWrap w:val="0"/>
            <w:vAlign w:val="center"/>
          </w:tcPr>
          <w:p w14:paraId="2D9588A5">
            <w:pPr>
              <w:bidi w:val="0"/>
              <w:jc w:val="center"/>
              <w:rPr>
                <w:rFonts w:hint="eastAsia"/>
                <w:sz w:val="18"/>
                <w:szCs w:val="18"/>
                <w:highlight w:val="none"/>
                <w:lang w:val="en-US" w:eastAsia="zh-CN"/>
              </w:rPr>
            </w:pPr>
          </w:p>
          <w:p w14:paraId="4C6E0858">
            <w:pPr>
              <w:bidi w:val="0"/>
              <w:jc w:val="center"/>
              <w:rPr>
                <w:rFonts w:hint="eastAsia"/>
                <w:sz w:val="18"/>
                <w:szCs w:val="18"/>
                <w:highlight w:val="none"/>
                <w:lang w:eastAsia="zh-CN"/>
              </w:rPr>
            </w:pPr>
            <w:r>
              <w:rPr>
                <w:rFonts w:hint="eastAsia"/>
                <w:sz w:val="18"/>
                <w:szCs w:val="18"/>
                <w:highlight w:val="none"/>
                <w:lang w:val="en-US" w:eastAsia="zh-CN"/>
              </w:rPr>
              <w:t>2</w:t>
            </w:r>
          </w:p>
        </w:tc>
        <w:tc>
          <w:tcPr>
            <w:tcW w:w="832" w:type="dxa"/>
            <w:noWrap w:val="0"/>
            <w:vAlign w:val="center"/>
          </w:tcPr>
          <w:p w14:paraId="3652BC55">
            <w:pPr>
              <w:bidi w:val="0"/>
              <w:jc w:val="center"/>
              <w:rPr>
                <w:rFonts w:hint="eastAsia"/>
                <w:sz w:val="18"/>
                <w:szCs w:val="18"/>
                <w:highlight w:val="none"/>
              </w:rPr>
            </w:pPr>
            <w:r>
              <w:rPr>
                <w:rFonts w:hint="eastAsia"/>
                <w:sz w:val="18"/>
                <w:szCs w:val="18"/>
                <w:highlight w:val="none"/>
              </w:rPr>
              <w:t>技术</w:t>
            </w:r>
            <w:r>
              <w:rPr>
                <w:rFonts w:hint="eastAsia"/>
                <w:sz w:val="18"/>
                <w:szCs w:val="18"/>
                <w:highlight w:val="none"/>
                <w:lang w:val="en-US" w:eastAsia="zh-CN"/>
              </w:rPr>
              <w:t>部分</w:t>
            </w:r>
            <w:r>
              <w:rPr>
                <w:rFonts w:hint="eastAsia"/>
                <w:sz w:val="18"/>
                <w:szCs w:val="18"/>
                <w:highlight w:val="none"/>
              </w:rPr>
              <w:t>标准</w:t>
            </w:r>
          </w:p>
        </w:tc>
        <w:tc>
          <w:tcPr>
            <w:tcW w:w="971" w:type="dxa"/>
            <w:noWrap w:val="0"/>
            <w:vAlign w:val="center"/>
          </w:tcPr>
          <w:p w14:paraId="7C05388C">
            <w:pPr>
              <w:bidi w:val="0"/>
              <w:rPr>
                <w:rFonts w:hint="eastAsia"/>
                <w:sz w:val="18"/>
                <w:szCs w:val="18"/>
                <w:highlight w:val="none"/>
                <w:lang w:val="en-US" w:eastAsia="zh-CN"/>
              </w:rPr>
            </w:pPr>
            <w:r>
              <w:rPr>
                <w:rFonts w:hint="eastAsia"/>
                <w:sz w:val="18"/>
                <w:szCs w:val="18"/>
                <w:highlight w:val="none"/>
                <w:lang w:val="en-US" w:eastAsia="zh-CN"/>
              </w:rPr>
              <w:t>工作</w:t>
            </w:r>
            <w:r>
              <w:rPr>
                <w:rFonts w:hint="eastAsia"/>
                <w:sz w:val="18"/>
                <w:szCs w:val="18"/>
                <w:highlight w:val="none"/>
              </w:rPr>
              <w:t>方案</w:t>
            </w:r>
          </w:p>
        </w:tc>
        <w:tc>
          <w:tcPr>
            <w:tcW w:w="600" w:type="dxa"/>
            <w:noWrap w:val="0"/>
            <w:vAlign w:val="center"/>
          </w:tcPr>
          <w:p w14:paraId="2306B635">
            <w:pPr>
              <w:bidi w:val="0"/>
              <w:rPr>
                <w:rFonts w:hint="eastAsia"/>
                <w:sz w:val="18"/>
                <w:szCs w:val="18"/>
                <w:highlight w:val="none"/>
              </w:rPr>
            </w:pPr>
            <w:r>
              <w:rPr>
                <w:rFonts w:hint="eastAsia"/>
                <w:sz w:val="18"/>
                <w:szCs w:val="18"/>
                <w:highlight w:val="none"/>
                <w:lang w:val="en-US" w:eastAsia="zh-CN"/>
              </w:rPr>
              <w:t>20</w:t>
            </w:r>
            <w:r>
              <w:rPr>
                <w:rFonts w:hint="eastAsia"/>
                <w:sz w:val="18"/>
                <w:szCs w:val="18"/>
                <w:highlight w:val="none"/>
              </w:rPr>
              <w:t>分</w:t>
            </w:r>
          </w:p>
        </w:tc>
        <w:tc>
          <w:tcPr>
            <w:tcW w:w="7980" w:type="dxa"/>
            <w:noWrap w:val="0"/>
            <w:vAlign w:val="center"/>
          </w:tcPr>
          <w:p w14:paraId="08FDCC8D">
            <w:pPr>
              <w:bidi w:val="0"/>
              <w:rPr>
                <w:rFonts w:hint="eastAsia"/>
                <w:sz w:val="18"/>
                <w:szCs w:val="18"/>
                <w:highlight w:val="none"/>
                <w:lang w:val="en-US" w:eastAsia="zh-CN"/>
              </w:rPr>
            </w:pPr>
            <w:r>
              <w:rPr>
                <w:rFonts w:hint="eastAsia"/>
                <w:sz w:val="18"/>
                <w:szCs w:val="18"/>
                <w:highlight w:val="none"/>
                <w:lang w:val="en-US" w:eastAsia="zh-CN"/>
              </w:rPr>
              <w:t>根据工作方案的完整性、科学性、实用性进行评分。</w:t>
            </w:r>
          </w:p>
          <w:p w14:paraId="06B8E4FA">
            <w:pPr>
              <w:bidi w:val="0"/>
              <w:rPr>
                <w:rFonts w:hint="eastAsia"/>
                <w:sz w:val="18"/>
                <w:szCs w:val="18"/>
                <w:highlight w:val="none"/>
                <w:lang w:val="en-US" w:eastAsia="zh-CN"/>
              </w:rPr>
            </w:pPr>
            <w:r>
              <w:rPr>
                <w:rFonts w:hint="eastAsia"/>
                <w:sz w:val="18"/>
                <w:szCs w:val="18"/>
                <w:highlight w:val="none"/>
                <w:lang w:val="en-US" w:eastAsia="zh-CN"/>
              </w:rPr>
              <w:t>第一档：整体方案优秀的，得14～20分；</w:t>
            </w:r>
          </w:p>
          <w:p w14:paraId="52F8E91A">
            <w:pPr>
              <w:bidi w:val="0"/>
              <w:rPr>
                <w:rFonts w:hint="eastAsia"/>
                <w:sz w:val="18"/>
                <w:szCs w:val="18"/>
                <w:highlight w:val="none"/>
                <w:lang w:val="en-US" w:eastAsia="zh-CN"/>
              </w:rPr>
            </w:pPr>
            <w:r>
              <w:rPr>
                <w:rFonts w:hint="eastAsia"/>
                <w:sz w:val="18"/>
                <w:szCs w:val="18"/>
                <w:highlight w:val="none"/>
                <w:lang w:val="en-US" w:eastAsia="zh-CN"/>
              </w:rPr>
              <w:t>第二档：整体方案良好的，得8～13分；</w:t>
            </w:r>
          </w:p>
          <w:p w14:paraId="0018815F">
            <w:pPr>
              <w:bidi w:val="0"/>
              <w:rPr>
                <w:rFonts w:hint="eastAsia"/>
                <w:sz w:val="18"/>
                <w:szCs w:val="18"/>
                <w:highlight w:val="none"/>
                <w:lang w:val="en-US" w:eastAsia="zh-CN"/>
              </w:rPr>
            </w:pPr>
            <w:r>
              <w:rPr>
                <w:rFonts w:hint="eastAsia"/>
                <w:sz w:val="18"/>
                <w:szCs w:val="18"/>
                <w:highlight w:val="none"/>
                <w:lang w:val="en-US" w:eastAsia="zh-CN"/>
              </w:rPr>
              <w:t>第三档：整体方案一般的，得1～7分；</w:t>
            </w:r>
          </w:p>
          <w:p w14:paraId="35A293B2">
            <w:pPr>
              <w:bidi w:val="0"/>
              <w:rPr>
                <w:rFonts w:hint="eastAsia"/>
                <w:sz w:val="18"/>
                <w:szCs w:val="18"/>
                <w:highlight w:val="none"/>
              </w:rPr>
            </w:pPr>
            <w:r>
              <w:rPr>
                <w:rFonts w:hint="eastAsia"/>
                <w:sz w:val="18"/>
                <w:szCs w:val="18"/>
                <w:highlight w:val="none"/>
                <w:lang w:val="en-US" w:eastAsia="zh-CN"/>
              </w:rPr>
              <w:t>第四档：未提供或提供的内容与本项目无关的，得0分。</w:t>
            </w:r>
          </w:p>
        </w:tc>
        <w:tc>
          <w:tcPr>
            <w:tcW w:w="1134" w:type="dxa"/>
            <w:noWrap w:val="0"/>
            <w:vAlign w:val="center"/>
          </w:tcPr>
          <w:p w14:paraId="126A69AA">
            <w:pPr>
              <w:bidi w:val="0"/>
              <w:rPr>
                <w:rFonts w:hint="eastAsia"/>
                <w:sz w:val="18"/>
                <w:szCs w:val="18"/>
                <w:highlight w:val="none"/>
                <w:lang w:val="en-US" w:eastAsia="zh-CN"/>
              </w:rPr>
            </w:pPr>
          </w:p>
        </w:tc>
        <w:tc>
          <w:tcPr>
            <w:tcW w:w="1134" w:type="dxa"/>
            <w:noWrap w:val="0"/>
            <w:vAlign w:val="center"/>
          </w:tcPr>
          <w:p w14:paraId="3926B8CD">
            <w:pPr>
              <w:bidi w:val="0"/>
              <w:rPr>
                <w:rFonts w:hint="eastAsia"/>
                <w:sz w:val="18"/>
                <w:szCs w:val="18"/>
                <w:highlight w:val="none"/>
                <w:lang w:val="en-US" w:eastAsia="zh-CN"/>
              </w:rPr>
            </w:pPr>
          </w:p>
        </w:tc>
        <w:tc>
          <w:tcPr>
            <w:tcW w:w="1134" w:type="dxa"/>
            <w:noWrap w:val="0"/>
            <w:vAlign w:val="center"/>
          </w:tcPr>
          <w:p w14:paraId="03B2E786">
            <w:pPr>
              <w:bidi w:val="0"/>
              <w:rPr>
                <w:rFonts w:hint="eastAsia"/>
                <w:sz w:val="18"/>
                <w:szCs w:val="18"/>
                <w:highlight w:val="none"/>
                <w:lang w:val="en-US" w:eastAsia="zh-CN"/>
              </w:rPr>
            </w:pPr>
          </w:p>
        </w:tc>
        <w:tc>
          <w:tcPr>
            <w:tcW w:w="1134" w:type="dxa"/>
            <w:noWrap w:val="0"/>
            <w:vAlign w:val="center"/>
          </w:tcPr>
          <w:p w14:paraId="31263B40">
            <w:pPr>
              <w:bidi w:val="0"/>
              <w:rPr>
                <w:rFonts w:hint="eastAsia"/>
                <w:sz w:val="18"/>
                <w:szCs w:val="18"/>
                <w:highlight w:val="none"/>
                <w:lang w:val="en-US" w:eastAsia="zh-CN"/>
              </w:rPr>
            </w:pPr>
          </w:p>
        </w:tc>
      </w:tr>
      <w:tr w14:paraId="3490F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661" w:hRule="atLeast"/>
          <w:jc w:val="center"/>
        </w:trPr>
        <w:tc>
          <w:tcPr>
            <w:tcW w:w="1444" w:type="dxa"/>
            <w:gridSpan w:val="2"/>
            <w:noWrap w:val="0"/>
            <w:vAlign w:val="center"/>
          </w:tcPr>
          <w:p w14:paraId="62352196">
            <w:pPr>
              <w:bidi w:val="0"/>
              <w:jc w:val="center"/>
              <w:rPr>
                <w:rFonts w:hint="eastAsia"/>
                <w:sz w:val="18"/>
                <w:szCs w:val="18"/>
                <w:highlight w:val="none"/>
                <w:lang w:eastAsia="zh-CN"/>
              </w:rPr>
            </w:pPr>
            <w:r>
              <w:rPr>
                <w:rFonts w:hint="eastAsia"/>
                <w:sz w:val="18"/>
                <w:szCs w:val="18"/>
                <w:highlight w:val="none"/>
                <w:lang w:val="en-US" w:eastAsia="zh-CN"/>
              </w:rPr>
              <w:t>3</w:t>
            </w:r>
          </w:p>
        </w:tc>
        <w:tc>
          <w:tcPr>
            <w:tcW w:w="971" w:type="dxa"/>
            <w:noWrap w:val="0"/>
            <w:vAlign w:val="center"/>
          </w:tcPr>
          <w:p w14:paraId="3CFC00F7">
            <w:pPr>
              <w:bidi w:val="0"/>
              <w:rPr>
                <w:rFonts w:hint="eastAsia"/>
                <w:sz w:val="18"/>
                <w:szCs w:val="18"/>
                <w:highlight w:val="none"/>
                <w:lang w:val="en-US" w:eastAsia="zh-CN"/>
              </w:rPr>
            </w:pPr>
            <w:r>
              <w:rPr>
                <w:rFonts w:hint="eastAsia"/>
                <w:sz w:val="18"/>
                <w:szCs w:val="18"/>
                <w:highlight w:val="none"/>
              </w:rPr>
              <w:t>投标报价评分标准</w:t>
            </w:r>
          </w:p>
        </w:tc>
        <w:tc>
          <w:tcPr>
            <w:tcW w:w="600" w:type="dxa"/>
            <w:noWrap w:val="0"/>
            <w:vAlign w:val="center"/>
          </w:tcPr>
          <w:p w14:paraId="0D1B96DB">
            <w:pPr>
              <w:bidi w:val="0"/>
              <w:rPr>
                <w:rFonts w:hint="eastAsia"/>
                <w:sz w:val="18"/>
                <w:szCs w:val="18"/>
                <w:highlight w:val="none"/>
              </w:rPr>
            </w:pPr>
            <w:r>
              <w:rPr>
                <w:rFonts w:hint="eastAsia"/>
                <w:sz w:val="18"/>
                <w:szCs w:val="18"/>
                <w:highlight w:val="none"/>
                <w:lang w:val="en-US" w:eastAsia="zh-CN"/>
              </w:rPr>
              <w:t>5</w:t>
            </w:r>
            <w:r>
              <w:rPr>
                <w:rFonts w:hint="eastAsia"/>
                <w:sz w:val="18"/>
                <w:szCs w:val="18"/>
                <w:highlight w:val="none"/>
              </w:rPr>
              <w:t>0分</w:t>
            </w:r>
          </w:p>
        </w:tc>
        <w:tc>
          <w:tcPr>
            <w:tcW w:w="7980" w:type="dxa"/>
            <w:noWrap w:val="0"/>
            <w:vAlign w:val="center"/>
          </w:tcPr>
          <w:p w14:paraId="1F5C4C7B">
            <w:pPr>
              <w:bidi w:val="0"/>
              <w:rPr>
                <w:rFonts w:hint="eastAsia"/>
                <w:sz w:val="18"/>
                <w:szCs w:val="18"/>
                <w:highlight w:val="none"/>
                <w:lang w:eastAsia="zh-CN"/>
              </w:rPr>
            </w:pPr>
            <w:r>
              <w:rPr>
                <w:rFonts w:hint="eastAsia"/>
                <w:sz w:val="18"/>
                <w:szCs w:val="18"/>
                <w:highlight w:val="none"/>
                <w:lang w:eastAsia="zh-CN"/>
              </w:rPr>
              <w:t>（1）评审价的确定：评审价＝通过初步评审的</w:t>
            </w:r>
            <w:r>
              <w:rPr>
                <w:rFonts w:hint="eastAsia"/>
                <w:sz w:val="18"/>
                <w:szCs w:val="18"/>
                <w:highlight w:val="none"/>
                <w:lang w:val="en-US" w:eastAsia="zh-CN"/>
              </w:rPr>
              <w:t>比选申请人</w:t>
            </w:r>
            <w:r>
              <w:rPr>
                <w:rFonts w:hint="eastAsia"/>
                <w:sz w:val="18"/>
                <w:szCs w:val="18"/>
                <w:highlight w:val="none"/>
                <w:lang w:eastAsia="zh-CN"/>
              </w:rPr>
              <w:t xml:space="preserve">的报价（有修正的以修正后的价格为准）  </w:t>
            </w:r>
          </w:p>
          <w:p w14:paraId="72F9079E">
            <w:pPr>
              <w:bidi w:val="0"/>
              <w:rPr>
                <w:rFonts w:hint="eastAsia"/>
                <w:sz w:val="18"/>
                <w:szCs w:val="18"/>
                <w:highlight w:val="none"/>
                <w:lang w:eastAsia="zh-CN"/>
              </w:rPr>
            </w:pPr>
            <w:r>
              <w:rPr>
                <w:rFonts w:hint="eastAsia"/>
                <w:sz w:val="18"/>
                <w:szCs w:val="18"/>
                <w:highlight w:val="none"/>
                <w:lang w:eastAsia="zh-CN"/>
              </w:rPr>
              <w:t>（2）按程序对</w:t>
            </w:r>
            <w:r>
              <w:rPr>
                <w:rFonts w:hint="eastAsia"/>
                <w:sz w:val="18"/>
                <w:szCs w:val="18"/>
                <w:highlight w:val="none"/>
                <w:lang w:val="en-US" w:eastAsia="zh-CN"/>
              </w:rPr>
              <w:t>比选申请</w:t>
            </w:r>
            <w:r>
              <w:rPr>
                <w:rFonts w:hint="eastAsia"/>
                <w:sz w:val="18"/>
                <w:szCs w:val="18"/>
                <w:highlight w:val="none"/>
                <w:lang w:eastAsia="zh-CN"/>
              </w:rPr>
              <w:t>文件进行评审，若通过初审，则其报价将参与评审基准价计算。</w:t>
            </w:r>
          </w:p>
          <w:p w14:paraId="64C38D65">
            <w:pPr>
              <w:bidi w:val="0"/>
              <w:rPr>
                <w:rFonts w:hint="eastAsia"/>
                <w:sz w:val="18"/>
                <w:szCs w:val="18"/>
                <w:highlight w:val="none"/>
                <w:lang w:eastAsia="zh-CN"/>
              </w:rPr>
            </w:pPr>
            <w:r>
              <w:rPr>
                <w:rFonts w:hint="eastAsia"/>
                <w:sz w:val="18"/>
                <w:szCs w:val="18"/>
                <w:highlight w:val="none"/>
                <w:lang w:eastAsia="zh-CN"/>
              </w:rPr>
              <w:t>（3）评审基准价的确定：评审基准价=所有通过初审的</w:t>
            </w:r>
            <w:r>
              <w:rPr>
                <w:rFonts w:hint="eastAsia"/>
                <w:sz w:val="18"/>
                <w:szCs w:val="18"/>
                <w:highlight w:val="none"/>
                <w:lang w:val="en-US" w:eastAsia="zh-CN"/>
              </w:rPr>
              <w:t>比选申请人</w:t>
            </w:r>
            <w:r>
              <w:rPr>
                <w:rFonts w:hint="eastAsia"/>
                <w:sz w:val="18"/>
                <w:szCs w:val="18"/>
                <w:highlight w:val="none"/>
                <w:lang w:eastAsia="zh-CN"/>
              </w:rPr>
              <w:t xml:space="preserve">评审价的算数平均值。 </w:t>
            </w:r>
          </w:p>
          <w:p w14:paraId="6880200D">
            <w:pPr>
              <w:bidi w:val="0"/>
              <w:rPr>
                <w:rFonts w:hint="eastAsia"/>
                <w:sz w:val="18"/>
                <w:szCs w:val="18"/>
                <w:highlight w:val="none"/>
                <w:lang w:eastAsia="zh-CN"/>
              </w:rPr>
            </w:pPr>
            <w:r>
              <w:rPr>
                <w:rFonts w:hint="eastAsia"/>
                <w:sz w:val="18"/>
                <w:szCs w:val="18"/>
                <w:highlight w:val="none"/>
                <w:lang w:eastAsia="zh-CN"/>
              </w:rPr>
              <w:t>注：评审基准价和报价得分四舍五入保留到小数点后两位。</w:t>
            </w:r>
          </w:p>
          <w:p w14:paraId="58F5B27B">
            <w:pPr>
              <w:bidi w:val="0"/>
              <w:rPr>
                <w:rFonts w:hint="eastAsia"/>
                <w:sz w:val="18"/>
                <w:szCs w:val="18"/>
                <w:highlight w:val="none"/>
              </w:rPr>
            </w:pPr>
            <w:r>
              <w:rPr>
                <w:rFonts w:hint="eastAsia"/>
                <w:sz w:val="18"/>
                <w:szCs w:val="18"/>
                <w:highlight w:val="none"/>
              </w:rPr>
              <w:t>偏差率=100% ×︱（</w:t>
            </w:r>
            <w:r>
              <w:rPr>
                <w:rFonts w:hint="eastAsia"/>
                <w:sz w:val="18"/>
                <w:szCs w:val="18"/>
                <w:highlight w:val="none"/>
                <w:lang w:val="en-US" w:eastAsia="zh-CN"/>
              </w:rPr>
              <w:t>比选申请人</w:t>
            </w:r>
            <w:r>
              <w:rPr>
                <w:rFonts w:hint="eastAsia"/>
                <w:sz w:val="18"/>
                <w:szCs w:val="18"/>
                <w:highlight w:val="none"/>
              </w:rPr>
              <w:t>的</w:t>
            </w:r>
            <w:r>
              <w:rPr>
                <w:rFonts w:hint="eastAsia"/>
                <w:sz w:val="18"/>
                <w:szCs w:val="18"/>
                <w:highlight w:val="none"/>
                <w:lang w:eastAsia="zh-CN"/>
              </w:rPr>
              <w:t>评审</w:t>
            </w:r>
            <w:r>
              <w:rPr>
                <w:rFonts w:hint="eastAsia"/>
                <w:sz w:val="18"/>
                <w:szCs w:val="18"/>
                <w:highlight w:val="none"/>
              </w:rPr>
              <w:t>价-</w:t>
            </w:r>
            <w:r>
              <w:rPr>
                <w:rFonts w:hint="eastAsia"/>
                <w:sz w:val="18"/>
                <w:szCs w:val="18"/>
                <w:highlight w:val="none"/>
                <w:lang w:eastAsia="zh-CN"/>
              </w:rPr>
              <w:t>评审</w:t>
            </w:r>
            <w:r>
              <w:rPr>
                <w:rFonts w:hint="eastAsia"/>
                <w:sz w:val="18"/>
                <w:szCs w:val="18"/>
                <w:highlight w:val="none"/>
              </w:rPr>
              <w:t>基准价）︱/</w:t>
            </w:r>
            <w:r>
              <w:rPr>
                <w:rFonts w:hint="eastAsia"/>
                <w:sz w:val="18"/>
                <w:szCs w:val="18"/>
                <w:highlight w:val="none"/>
                <w:lang w:eastAsia="zh-CN"/>
              </w:rPr>
              <w:t>评审</w:t>
            </w:r>
            <w:r>
              <w:rPr>
                <w:rFonts w:hint="eastAsia"/>
                <w:sz w:val="18"/>
                <w:szCs w:val="18"/>
                <w:highlight w:val="none"/>
              </w:rPr>
              <w:t>基准价</w:t>
            </w:r>
          </w:p>
          <w:p w14:paraId="289166F9">
            <w:pPr>
              <w:bidi w:val="0"/>
              <w:rPr>
                <w:rFonts w:hint="eastAsia"/>
                <w:sz w:val="18"/>
                <w:szCs w:val="18"/>
                <w:highlight w:val="none"/>
              </w:rPr>
            </w:pPr>
            <w:r>
              <w:rPr>
                <w:rFonts w:hint="eastAsia"/>
                <w:sz w:val="18"/>
                <w:szCs w:val="18"/>
                <w:highlight w:val="none"/>
              </w:rPr>
              <w:t>注：偏差率四舍五入保留到百分数小数点后两位。</w:t>
            </w:r>
          </w:p>
          <w:p w14:paraId="290DAD7C">
            <w:pPr>
              <w:bidi w:val="0"/>
              <w:rPr>
                <w:rFonts w:hint="eastAsia"/>
                <w:sz w:val="18"/>
                <w:szCs w:val="18"/>
                <w:highlight w:val="none"/>
              </w:rPr>
            </w:pPr>
            <w:r>
              <w:rPr>
                <w:rFonts w:hint="eastAsia"/>
                <w:sz w:val="18"/>
                <w:szCs w:val="18"/>
                <w:highlight w:val="none"/>
              </w:rPr>
              <w:t xml:space="preserve">报价得分计算公式： </w:t>
            </w:r>
          </w:p>
          <w:p w14:paraId="3FB5F5D1">
            <w:pPr>
              <w:bidi w:val="0"/>
              <w:rPr>
                <w:rFonts w:hint="eastAsia"/>
                <w:sz w:val="18"/>
                <w:szCs w:val="18"/>
                <w:highlight w:val="none"/>
              </w:rPr>
            </w:pPr>
            <w:r>
              <w:rPr>
                <w:rFonts w:hint="eastAsia"/>
                <w:sz w:val="18"/>
                <w:szCs w:val="18"/>
                <w:highlight w:val="none"/>
              </w:rPr>
              <w:t>a.如果</w:t>
            </w:r>
            <w:r>
              <w:rPr>
                <w:rFonts w:hint="eastAsia"/>
                <w:sz w:val="18"/>
                <w:szCs w:val="18"/>
                <w:highlight w:val="none"/>
                <w:lang w:val="en-US" w:eastAsia="zh-CN"/>
              </w:rPr>
              <w:t>比选申请人</w:t>
            </w:r>
            <w:r>
              <w:rPr>
                <w:rFonts w:hint="eastAsia"/>
                <w:sz w:val="18"/>
                <w:szCs w:val="18"/>
                <w:highlight w:val="none"/>
              </w:rPr>
              <w:t>的</w:t>
            </w:r>
            <w:r>
              <w:rPr>
                <w:rFonts w:hint="eastAsia"/>
                <w:sz w:val="18"/>
                <w:szCs w:val="18"/>
                <w:highlight w:val="none"/>
                <w:lang w:eastAsia="zh-CN"/>
              </w:rPr>
              <w:t>评审</w:t>
            </w:r>
            <w:r>
              <w:rPr>
                <w:rFonts w:hint="eastAsia"/>
                <w:sz w:val="18"/>
                <w:szCs w:val="18"/>
                <w:highlight w:val="none"/>
              </w:rPr>
              <w:t>价＞基准价，则报价得分=</w:t>
            </w:r>
            <w:r>
              <w:rPr>
                <w:rFonts w:hint="eastAsia"/>
                <w:sz w:val="18"/>
                <w:szCs w:val="18"/>
                <w:highlight w:val="none"/>
                <w:lang w:val="en-US" w:eastAsia="zh-CN"/>
              </w:rPr>
              <w:t>5</w:t>
            </w:r>
            <w:r>
              <w:rPr>
                <w:rFonts w:hint="eastAsia"/>
                <w:sz w:val="18"/>
                <w:szCs w:val="18"/>
                <w:highlight w:val="none"/>
              </w:rPr>
              <w:t xml:space="preserve">0-偏差率×100×E1； </w:t>
            </w:r>
          </w:p>
          <w:p w14:paraId="33FEBAA6">
            <w:pPr>
              <w:bidi w:val="0"/>
              <w:rPr>
                <w:rFonts w:hint="eastAsia"/>
                <w:sz w:val="18"/>
                <w:szCs w:val="18"/>
                <w:highlight w:val="none"/>
              </w:rPr>
            </w:pPr>
            <w:r>
              <w:rPr>
                <w:rFonts w:hint="eastAsia"/>
                <w:sz w:val="18"/>
                <w:szCs w:val="18"/>
                <w:highlight w:val="none"/>
              </w:rPr>
              <w:t>b.如果</w:t>
            </w:r>
            <w:r>
              <w:rPr>
                <w:rFonts w:hint="eastAsia"/>
                <w:sz w:val="18"/>
                <w:szCs w:val="18"/>
                <w:highlight w:val="none"/>
                <w:lang w:val="en-US" w:eastAsia="zh-CN"/>
              </w:rPr>
              <w:t>比选申请人</w:t>
            </w:r>
            <w:r>
              <w:rPr>
                <w:rFonts w:hint="eastAsia"/>
                <w:sz w:val="18"/>
                <w:szCs w:val="18"/>
                <w:highlight w:val="none"/>
              </w:rPr>
              <w:t>的</w:t>
            </w:r>
            <w:r>
              <w:rPr>
                <w:rFonts w:hint="eastAsia"/>
                <w:sz w:val="18"/>
                <w:szCs w:val="18"/>
                <w:highlight w:val="none"/>
                <w:lang w:eastAsia="zh-CN"/>
              </w:rPr>
              <w:t>评审</w:t>
            </w:r>
            <w:r>
              <w:rPr>
                <w:rFonts w:hint="eastAsia"/>
                <w:sz w:val="18"/>
                <w:szCs w:val="18"/>
                <w:highlight w:val="none"/>
              </w:rPr>
              <w:t>价≤基准价，则报价得分=</w:t>
            </w:r>
            <w:r>
              <w:rPr>
                <w:rFonts w:hint="eastAsia"/>
                <w:sz w:val="18"/>
                <w:szCs w:val="18"/>
                <w:highlight w:val="none"/>
                <w:lang w:val="en-US" w:eastAsia="zh-CN"/>
              </w:rPr>
              <w:t>5</w:t>
            </w:r>
            <w:r>
              <w:rPr>
                <w:rFonts w:hint="eastAsia"/>
                <w:sz w:val="18"/>
                <w:szCs w:val="18"/>
                <w:highlight w:val="none"/>
              </w:rPr>
              <w:t xml:space="preserve">0-偏差率×100×E2； </w:t>
            </w:r>
          </w:p>
          <w:p w14:paraId="268ABF8A">
            <w:pPr>
              <w:bidi w:val="0"/>
              <w:rPr>
                <w:rFonts w:hint="eastAsia"/>
                <w:sz w:val="18"/>
                <w:szCs w:val="18"/>
                <w:highlight w:val="none"/>
              </w:rPr>
            </w:pPr>
            <w:r>
              <w:rPr>
                <w:rFonts w:hint="eastAsia"/>
                <w:sz w:val="18"/>
                <w:szCs w:val="18"/>
                <w:highlight w:val="none"/>
              </w:rPr>
              <w:t xml:space="preserve">（得分保留小数点后两位小数） </w:t>
            </w:r>
          </w:p>
          <w:p w14:paraId="71CECBCC">
            <w:pPr>
              <w:bidi w:val="0"/>
              <w:rPr>
                <w:rFonts w:hint="eastAsia"/>
                <w:sz w:val="18"/>
                <w:szCs w:val="18"/>
                <w:highlight w:val="none"/>
              </w:rPr>
            </w:pPr>
            <w:r>
              <w:rPr>
                <w:rFonts w:hint="eastAsia"/>
                <w:sz w:val="18"/>
                <w:szCs w:val="18"/>
                <w:highlight w:val="none"/>
              </w:rPr>
              <w:t>其中：E1是评审价高于基准价的扣分值，E1=</w:t>
            </w:r>
            <w:r>
              <w:rPr>
                <w:rFonts w:hint="eastAsia"/>
                <w:sz w:val="18"/>
                <w:szCs w:val="18"/>
                <w:highlight w:val="none"/>
                <w:lang w:val="en-US" w:eastAsia="zh-CN"/>
              </w:rPr>
              <w:t>1</w:t>
            </w:r>
            <w:r>
              <w:rPr>
                <w:rFonts w:hint="eastAsia"/>
                <w:sz w:val="18"/>
                <w:szCs w:val="18"/>
                <w:highlight w:val="none"/>
              </w:rPr>
              <w:t>.2；E2是评审价低于基准价的扣分值，E2=</w:t>
            </w:r>
            <w:r>
              <w:rPr>
                <w:rFonts w:hint="eastAsia"/>
                <w:sz w:val="18"/>
                <w:szCs w:val="18"/>
                <w:highlight w:val="none"/>
                <w:lang w:val="en-US" w:eastAsia="zh-CN"/>
              </w:rPr>
              <w:t>1.0</w:t>
            </w:r>
            <w:r>
              <w:rPr>
                <w:rFonts w:hint="eastAsia"/>
                <w:sz w:val="18"/>
                <w:szCs w:val="18"/>
                <w:highlight w:val="none"/>
              </w:rPr>
              <w:t>。</w:t>
            </w:r>
          </w:p>
        </w:tc>
        <w:tc>
          <w:tcPr>
            <w:tcW w:w="1134" w:type="dxa"/>
            <w:noWrap w:val="0"/>
            <w:vAlign w:val="center"/>
          </w:tcPr>
          <w:p w14:paraId="3E5DCF86">
            <w:pPr>
              <w:bidi w:val="0"/>
              <w:rPr>
                <w:rFonts w:hint="eastAsia"/>
                <w:sz w:val="18"/>
                <w:szCs w:val="18"/>
                <w:highlight w:val="none"/>
              </w:rPr>
            </w:pPr>
          </w:p>
        </w:tc>
        <w:tc>
          <w:tcPr>
            <w:tcW w:w="1134" w:type="dxa"/>
            <w:noWrap w:val="0"/>
            <w:vAlign w:val="center"/>
          </w:tcPr>
          <w:p w14:paraId="5D2973BF">
            <w:pPr>
              <w:bidi w:val="0"/>
              <w:rPr>
                <w:rFonts w:hint="eastAsia"/>
                <w:sz w:val="18"/>
                <w:szCs w:val="18"/>
                <w:highlight w:val="none"/>
              </w:rPr>
            </w:pPr>
          </w:p>
        </w:tc>
        <w:tc>
          <w:tcPr>
            <w:tcW w:w="1134" w:type="dxa"/>
            <w:noWrap w:val="0"/>
            <w:vAlign w:val="center"/>
          </w:tcPr>
          <w:p w14:paraId="68DF4B8C">
            <w:pPr>
              <w:bidi w:val="0"/>
              <w:rPr>
                <w:rFonts w:hint="eastAsia"/>
                <w:sz w:val="18"/>
                <w:szCs w:val="18"/>
                <w:highlight w:val="none"/>
              </w:rPr>
            </w:pPr>
          </w:p>
        </w:tc>
        <w:tc>
          <w:tcPr>
            <w:tcW w:w="1134" w:type="dxa"/>
            <w:noWrap w:val="0"/>
            <w:vAlign w:val="center"/>
          </w:tcPr>
          <w:p w14:paraId="7E36D22C">
            <w:pPr>
              <w:bidi w:val="0"/>
              <w:rPr>
                <w:rFonts w:hint="eastAsia"/>
                <w:sz w:val="18"/>
                <w:szCs w:val="18"/>
                <w:highlight w:val="none"/>
              </w:rPr>
            </w:pPr>
          </w:p>
        </w:tc>
      </w:tr>
    </w:tbl>
    <w:p w14:paraId="6B9824C8">
      <w:pPr>
        <w:pStyle w:val="16"/>
        <w:ind w:left="0" w:leftChars="0" w:firstLine="0" w:firstLineChars="0"/>
        <w:rPr>
          <w:rFonts w:hint="eastAsia"/>
          <w:highlight w:val="none"/>
          <w:lang w:val="en-US" w:eastAsia="zh-CN"/>
        </w:rPr>
      </w:pPr>
    </w:p>
    <w:p w14:paraId="07C9775D">
      <w:pPr>
        <w:pStyle w:val="16"/>
        <w:ind w:left="0" w:leftChars="0" w:firstLine="0" w:firstLineChars="0"/>
        <w:rPr>
          <w:rFonts w:hint="default" w:ascii="黑体" w:hAnsi="黑体" w:eastAsia="黑体" w:cs="黑体"/>
          <w:sz w:val="28"/>
          <w:szCs w:val="28"/>
          <w:highlight w:val="none"/>
          <w:lang w:val="en-US" w:eastAsia="zh-CN"/>
        </w:rPr>
        <w:sectPr>
          <w:pgSz w:w="16838" w:h="11906" w:orient="landscape"/>
          <w:pgMar w:top="1418" w:right="1134" w:bottom="1134" w:left="1134" w:header="850"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highlight w:val="none"/>
          <w:lang w:val="en-US" w:eastAsia="zh-CN"/>
        </w:rPr>
        <w:t>评审委员签字：</w:t>
      </w:r>
    </w:p>
    <w:p w14:paraId="60C98221">
      <w:pPr>
        <w:pStyle w:val="6"/>
        <w:rPr>
          <w:rFonts w:hint="default"/>
          <w:highlight w:val="none"/>
          <w:lang w:val="en-US" w:eastAsia="zh-CN"/>
        </w:rPr>
      </w:pPr>
      <w:r>
        <w:rPr>
          <w:rFonts w:hint="eastAsia"/>
          <w:highlight w:val="none"/>
          <w:lang w:val="en-US" w:eastAsia="zh-CN"/>
        </w:rPr>
        <w:t>附件4：</w:t>
      </w:r>
    </w:p>
    <w:p w14:paraId="4C2AB2E5">
      <w:pPr>
        <w:pStyle w:val="6"/>
        <w:bidi w:val="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四川蜀道养护集团有限公司</w:t>
      </w:r>
    </w:p>
    <w:p w14:paraId="44629C6D">
      <w:pPr>
        <w:pStyle w:val="6"/>
        <w:bidi w:val="0"/>
        <w:jc w:val="center"/>
        <w:rPr>
          <w:rFonts w:hint="eastAsia" w:asciiTheme="minorEastAsia" w:hAnsiTheme="minorEastAsia" w:eastAsiaTheme="minorEastAsia" w:cstheme="minorEastAsia"/>
          <w:b w:val="0"/>
          <w:bCs/>
          <w:highlight w:val="none"/>
          <w:lang w:val="en-US" w:eastAsia="zh-CN"/>
        </w:rPr>
      </w:pPr>
      <w:r>
        <w:rPr>
          <w:rFonts w:hint="eastAsia" w:ascii="黑体" w:hAnsi="黑体" w:eastAsia="黑体" w:cs="黑体"/>
          <w:sz w:val="28"/>
          <w:szCs w:val="28"/>
          <w:highlight w:val="none"/>
        </w:rPr>
        <w:t>评</w:t>
      </w:r>
      <w:r>
        <w:rPr>
          <w:rFonts w:hint="eastAsia" w:ascii="黑体" w:hAnsi="黑体" w:eastAsia="黑体" w:cs="黑体"/>
          <w:sz w:val="28"/>
          <w:szCs w:val="28"/>
          <w:highlight w:val="none"/>
          <w:lang w:val="en-US" w:eastAsia="zh-CN"/>
        </w:rPr>
        <w:t>分汇总</w:t>
      </w:r>
      <w:r>
        <w:rPr>
          <w:rFonts w:hint="eastAsia" w:ascii="黑体" w:hAnsi="黑体" w:eastAsia="黑体" w:cs="黑体"/>
          <w:sz w:val="28"/>
          <w:szCs w:val="28"/>
          <w:highlight w:val="none"/>
        </w:rPr>
        <w:t>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913"/>
        <w:gridCol w:w="1612"/>
        <w:gridCol w:w="866"/>
        <w:gridCol w:w="887"/>
        <w:gridCol w:w="1085"/>
        <w:gridCol w:w="924"/>
        <w:gridCol w:w="876"/>
        <w:gridCol w:w="1259"/>
        <w:gridCol w:w="1504"/>
        <w:gridCol w:w="1504"/>
        <w:gridCol w:w="1504"/>
      </w:tblGrid>
      <w:tr w14:paraId="1E08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Merge w:val="restart"/>
            <w:vAlign w:val="center"/>
          </w:tcPr>
          <w:p w14:paraId="28900E95">
            <w:pPr>
              <w:pStyle w:val="16"/>
              <w:ind w:left="0" w:leftChars="0" w:firstLine="0" w:firstLineChars="0"/>
              <w:jc w:val="center"/>
              <w:rPr>
                <w:rFonts w:hint="eastAsia"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eastAsiaTheme="minorEastAsia" w:cstheme="minorEastAsia"/>
                <w:sz w:val="18"/>
                <w:szCs w:val="18"/>
                <w:highlight w:val="none"/>
                <w:vertAlign w:val="baseline"/>
                <w:lang w:val="en-US" w:eastAsia="zh-CN"/>
              </w:rPr>
              <w:t>序号</w:t>
            </w:r>
          </w:p>
        </w:tc>
        <w:tc>
          <w:tcPr>
            <w:tcW w:w="1913" w:type="dxa"/>
            <w:vMerge w:val="restart"/>
            <w:vAlign w:val="center"/>
          </w:tcPr>
          <w:p w14:paraId="32717734">
            <w:pPr>
              <w:pStyle w:val="16"/>
              <w:ind w:left="0" w:leftChars="0" w:firstLine="0" w:firstLineChars="0"/>
              <w:jc w:val="center"/>
              <w:rPr>
                <w:rFonts w:hint="eastAsia"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eastAsiaTheme="minorEastAsia" w:cstheme="minorEastAsia"/>
                <w:sz w:val="18"/>
                <w:szCs w:val="18"/>
                <w:highlight w:val="none"/>
                <w:vertAlign w:val="baseline"/>
                <w:lang w:val="en-US" w:eastAsia="zh-CN"/>
              </w:rPr>
              <w:t>申请人名称</w:t>
            </w:r>
          </w:p>
        </w:tc>
        <w:tc>
          <w:tcPr>
            <w:tcW w:w="1612" w:type="dxa"/>
            <w:vMerge w:val="restart"/>
            <w:vAlign w:val="center"/>
          </w:tcPr>
          <w:p w14:paraId="6A049ED7">
            <w:pPr>
              <w:pStyle w:val="16"/>
              <w:ind w:left="0" w:leftChars="0" w:firstLine="0" w:firstLineChars="0"/>
              <w:jc w:val="center"/>
              <w:rPr>
                <w:rFonts w:hint="eastAsia"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eastAsiaTheme="minorEastAsia" w:cstheme="minorEastAsia"/>
                <w:sz w:val="18"/>
                <w:szCs w:val="18"/>
                <w:highlight w:val="none"/>
                <w:vertAlign w:val="baseline"/>
                <w:lang w:val="en-US" w:eastAsia="zh-CN"/>
              </w:rPr>
              <w:t>商务部分得分         （满分</w:t>
            </w:r>
            <w:r>
              <w:rPr>
                <w:rFonts w:hint="eastAsia" w:asciiTheme="minorEastAsia" w:hAnsiTheme="minorEastAsia" w:cstheme="minorEastAsia"/>
                <w:sz w:val="18"/>
                <w:szCs w:val="18"/>
                <w:highlight w:val="none"/>
                <w:vertAlign w:val="baseline"/>
                <w:lang w:val="en-US" w:eastAsia="zh-CN"/>
              </w:rPr>
              <w:t>3</w:t>
            </w:r>
            <w:r>
              <w:rPr>
                <w:rFonts w:hint="eastAsia" w:asciiTheme="minorEastAsia" w:hAnsiTheme="minorEastAsia" w:eastAsiaTheme="minorEastAsia" w:cstheme="minorEastAsia"/>
                <w:sz w:val="18"/>
                <w:szCs w:val="18"/>
                <w:highlight w:val="none"/>
                <w:vertAlign w:val="baseline"/>
                <w:lang w:val="en-US" w:eastAsia="zh-CN"/>
              </w:rPr>
              <w:t>0分）</w:t>
            </w:r>
          </w:p>
        </w:tc>
        <w:tc>
          <w:tcPr>
            <w:tcW w:w="5897" w:type="dxa"/>
            <w:gridSpan w:val="6"/>
            <w:vAlign w:val="center"/>
          </w:tcPr>
          <w:p w14:paraId="6010A5E3">
            <w:pPr>
              <w:pStyle w:val="16"/>
              <w:jc w:val="center"/>
              <w:rPr>
                <w:rFonts w:hint="eastAsia"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eastAsiaTheme="minorEastAsia" w:cstheme="minorEastAsia"/>
                <w:sz w:val="18"/>
                <w:szCs w:val="18"/>
                <w:highlight w:val="none"/>
                <w:vertAlign w:val="baseline"/>
                <w:lang w:val="en-US" w:eastAsia="zh-CN"/>
              </w:rPr>
              <w:t>技术部分得分（满分</w:t>
            </w:r>
            <w:r>
              <w:rPr>
                <w:rFonts w:hint="eastAsia" w:asciiTheme="minorEastAsia" w:hAnsiTheme="minorEastAsia" w:cstheme="minorEastAsia"/>
                <w:sz w:val="18"/>
                <w:szCs w:val="18"/>
                <w:highlight w:val="none"/>
                <w:vertAlign w:val="baseline"/>
                <w:lang w:val="en-US" w:eastAsia="zh-CN"/>
              </w:rPr>
              <w:t>2</w:t>
            </w:r>
            <w:r>
              <w:rPr>
                <w:rFonts w:hint="eastAsia" w:asciiTheme="minorEastAsia" w:hAnsiTheme="minorEastAsia" w:eastAsiaTheme="minorEastAsia" w:cstheme="minorEastAsia"/>
                <w:sz w:val="18"/>
                <w:szCs w:val="18"/>
                <w:highlight w:val="none"/>
                <w:vertAlign w:val="baseline"/>
                <w:lang w:val="en-US" w:eastAsia="zh-CN"/>
              </w:rPr>
              <w:t>0分）</w:t>
            </w:r>
          </w:p>
        </w:tc>
        <w:tc>
          <w:tcPr>
            <w:tcW w:w="1504" w:type="dxa"/>
            <w:vMerge w:val="restart"/>
            <w:vAlign w:val="center"/>
          </w:tcPr>
          <w:p w14:paraId="0AAE7ABA">
            <w:pPr>
              <w:pStyle w:val="16"/>
              <w:ind w:left="0" w:leftChars="0" w:firstLine="0" w:firstLineChars="0"/>
              <w:jc w:val="center"/>
              <w:rPr>
                <w:rFonts w:hint="eastAsia"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eastAsiaTheme="minorEastAsia" w:cstheme="minorEastAsia"/>
                <w:sz w:val="18"/>
                <w:szCs w:val="18"/>
                <w:highlight w:val="none"/>
                <w:vertAlign w:val="baseline"/>
                <w:lang w:val="en-US" w:eastAsia="zh-CN"/>
              </w:rPr>
              <w:t>报价部分得分（满分</w:t>
            </w:r>
            <w:r>
              <w:rPr>
                <w:rFonts w:hint="eastAsia" w:asciiTheme="minorEastAsia" w:hAnsiTheme="minorEastAsia" w:cstheme="minorEastAsia"/>
                <w:sz w:val="18"/>
                <w:szCs w:val="18"/>
                <w:highlight w:val="none"/>
                <w:vertAlign w:val="baseline"/>
                <w:lang w:val="en-US" w:eastAsia="zh-CN"/>
              </w:rPr>
              <w:t>5</w:t>
            </w:r>
            <w:r>
              <w:rPr>
                <w:rFonts w:hint="eastAsia" w:asciiTheme="minorEastAsia" w:hAnsiTheme="minorEastAsia" w:eastAsiaTheme="minorEastAsia" w:cstheme="minorEastAsia"/>
                <w:sz w:val="18"/>
                <w:szCs w:val="18"/>
                <w:highlight w:val="none"/>
                <w:vertAlign w:val="baseline"/>
                <w:lang w:val="en-US" w:eastAsia="zh-CN"/>
              </w:rPr>
              <w:t>0分）</w:t>
            </w:r>
          </w:p>
        </w:tc>
        <w:tc>
          <w:tcPr>
            <w:tcW w:w="1504" w:type="dxa"/>
            <w:vMerge w:val="restart"/>
            <w:vAlign w:val="center"/>
          </w:tcPr>
          <w:p w14:paraId="5CF691EB">
            <w:pPr>
              <w:pStyle w:val="16"/>
              <w:ind w:left="0" w:leftChars="0" w:firstLine="0" w:firstLineChars="0"/>
              <w:jc w:val="center"/>
              <w:rPr>
                <w:rFonts w:hint="eastAsia"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eastAsiaTheme="minorEastAsia" w:cstheme="minorEastAsia"/>
                <w:sz w:val="18"/>
                <w:szCs w:val="18"/>
                <w:highlight w:val="none"/>
                <w:vertAlign w:val="baseline"/>
                <w:lang w:val="en-US" w:eastAsia="zh-CN"/>
              </w:rPr>
              <w:t>综合得分</w:t>
            </w:r>
          </w:p>
        </w:tc>
        <w:tc>
          <w:tcPr>
            <w:tcW w:w="1504" w:type="dxa"/>
            <w:vMerge w:val="restart"/>
            <w:vAlign w:val="center"/>
          </w:tcPr>
          <w:p w14:paraId="73C140F7">
            <w:pPr>
              <w:pStyle w:val="16"/>
              <w:ind w:left="0" w:leftChars="0" w:firstLine="0" w:firstLineChars="0"/>
              <w:jc w:val="center"/>
              <w:rPr>
                <w:rFonts w:hint="eastAsia"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eastAsiaTheme="minorEastAsia" w:cstheme="minorEastAsia"/>
                <w:sz w:val="18"/>
                <w:szCs w:val="18"/>
                <w:highlight w:val="none"/>
                <w:vertAlign w:val="baseline"/>
                <w:lang w:val="en-US" w:eastAsia="zh-CN"/>
              </w:rPr>
              <w:t>排序</w:t>
            </w:r>
          </w:p>
        </w:tc>
      </w:tr>
      <w:tr w14:paraId="0B92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Merge w:val="continue"/>
            <w:vAlign w:val="center"/>
          </w:tcPr>
          <w:p w14:paraId="626E473F">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1913" w:type="dxa"/>
            <w:vMerge w:val="continue"/>
            <w:vAlign w:val="center"/>
          </w:tcPr>
          <w:p w14:paraId="74F974D6">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1612" w:type="dxa"/>
            <w:vMerge w:val="continue"/>
            <w:vAlign w:val="center"/>
          </w:tcPr>
          <w:p w14:paraId="784F0655">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866" w:type="dxa"/>
            <w:vAlign w:val="center"/>
          </w:tcPr>
          <w:p w14:paraId="4377F6D1">
            <w:pPr>
              <w:pStyle w:val="16"/>
              <w:ind w:left="0" w:leftChars="0" w:firstLine="0" w:firstLineChars="0"/>
              <w:jc w:val="center"/>
              <w:rPr>
                <w:rFonts w:hint="eastAsia"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eastAsiaTheme="minorEastAsia" w:cstheme="minorEastAsia"/>
                <w:sz w:val="18"/>
                <w:szCs w:val="18"/>
                <w:highlight w:val="none"/>
                <w:vertAlign w:val="baseline"/>
                <w:lang w:val="en-US" w:eastAsia="zh-CN"/>
              </w:rPr>
              <w:t>专家一</w:t>
            </w:r>
          </w:p>
        </w:tc>
        <w:tc>
          <w:tcPr>
            <w:tcW w:w="887" w:type="dxa"/>
            <w:vAlign w:val="center"/>
          </w:tcPr>
          <w:p w14:paraId="6E317F81">
            <w:pPr>
              <w:pStyle w:val="16"/>
              <w:ind w:left="0" w:leftChars="0" w:firstLine="0" w:firstLineChars="0"/>
              <w:jc w:val="center"/>
              <w:rPr>
                <w:rFonts w:hint="eastAsia"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eastAsiaTheme="minorEastAsia" w:cstheme="minorEastAsia"/>
                <w:sz w:val="18"/>
                <w:szCs w:val="18"/>
                <w:highlight w:val="none"/>
                <w:vertAlign w:val="baseline"/>
                <w:lang w:val="en-US" w:eastAsia="zh-CN"/>
              </w:rPr>
              <w:t>专家二</w:t>
            </w:r>
          </w:p>
        </w:tc>
        <w:tc>
          <w:tcPr>
            <w:tcW w:w="1085" w:type="dxa"/>
            <w:vAlign w:val="center"/>
          </w:tcPr>
          <w:p w14:paraId="66398F5C">
            <w:pPr>
              <w:pStyle w:val="16"/>
              <w:ind w:left="0" w:leftChars="0" w:firstLine="0" w:firstLineChars="0"/>
              <w:jc w:val="center"/>
              <w:rPr>
                <w:rFonts w:hint="eastAsia"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eastAsiaTheme="minorEastAsia" w:cstheme="minorEastAsia"/>
                <w:sz w:val="18"/>
                <w:szCs w:val="18"/>
                <w:highlight w:val="none"/>
                <w:vertAlign w:val="baseline"/>
                <w:lang w:val="en-US" w:eastAsia="zh-CN"/>
              </w:rPr>
              <w:t>专家三</w:t>
            </w:r>
          </w:p>
        </w:tc>
        <w:tc>
          <w:tcPr>
            <w:tcW w:w="924" w:type="dxa"/>
            <w:vAlign w:val="center"/>
          </w:tcPr>
          <w:p w14:paraId="63784232">
            <w:pPr>
              <w:pStyle w:val="16"/>
              <w:ind w:left="0" w:leftChars="0" w:firstLine="0" w:firstLineChars="0"/>
              <w:jc w:val="center"/>
              <w:rPr>
                <w:rFonts w:hint="eastAsia"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eastAsiaTheme="minorEastAsia" w:cstheme="minorEastAsia"/>
                <w:sz w:val="18"/>
                <w:szCs w:val="18"/>
                <w:highlight w:val="none"/>
                <w:vertAlign w:val="baseline"/>
                <w:lang w:val="en-US" w:eastAsia="zh-CN"/>
              </w:rPr>
              <w:t>专家四</w:t>
            </w:r>
          </w:p>
        </w:tc>
        <w:tc>
          <w:tcPr>
            <w:tcW w:w="876" w:type="dxa"/>
            <w:vAlign w:val="center"/>
          </w:tcPr>
          <w:p w14:paraId="088A3404">
            <w:pPr>
              <w:pStyle w:val="16"/>
              <w:ind w:left="0" w:leftChars="0" w:firstLine="0" w:firstLineChars="0"/>
              <w:jc w:val="center"/>
              <w:rPr>
                <w:rFonts w:hint="eastAsia"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eastAsiaTheme="minorEastAsia" w:cstheme="minorEastAsia"/>
                <w:sz w:val="18"/>
                <w:szCs w:val="18"/>
                <w:highlight w:val="none"/>
                <w:vertAlign w:val="baseline"/>
                <w:lang w:val="en-US" w:eastAsia="zh-CN"/>
              </w:rPr>
              <w:t>专家五</w:t>
            </w:r>
          </w:p>
        </w:tc>
        <w:tc>
          <w:tcPr>
            <w:tcW w:w="1259" w:type="dxa"/>
            <w:vAlign w:val="center"/>
          </w:tcPr>
          <w:p w14:paraId="719334C4">
            <w:pPr>
              <w:pStyle w:val="16"/>
              <w:ind w:left="0" w:leftChars="0" w:firstLine="0" w:firstLineChars="0"/>
              <w:jc w:val="center"/>
              <w:rPr>
                <w:rFonts w:hint="eastAsia" w:asciiTheme="minorEastAsia" w:hAnsiTheme="minorEastAsia" w:eastAsiaTheme="minorEastAsia" w:cstheme="minorEastAsia"/>
                <w:sz w:val="18"/>
                <w:szCs w:val="18"/>
                <w:highlight w:val="none"/>
                <w:vertAlign w:val="baseline"/>
                <w:lang w:val="en-US" w:eastAsia="zh-CN"/>
              </w:rPr>
            </w:pPr>
            <w:r>
              <w:rPr>
                <w:rFonts w:hint="eastAsia" w:asciiTheme="minorEastAsia" w:hAnsiTheme="minorEastAsia" w:eastAsiaTheme="minorEastAsia" w:cstheme="minorEastAsia"/>
                <w:sz w:val="18"/>
                <w:szCs w:val="18"/>
                <w:highlight w:val="none"/>
                <w:vertAlign w:val="baseline"/>
                <w:lang w:val="en-US" w:eastAsia="zh-CN"/>
              </w:rPr>
              <w:t>得分合计</w:t>
            </w:r>
            <w:r>
              <w:rPr>
                <w:rFonts w:hint="eastAsia" w:asciiTheme="minorEastAsia" w:hAnsiTheme="minorEastAsia" w:cstheme="minorEastAsia"/>
                <w:sz w:val="18"/>
                <w:szCs w:val="18"/>
                <w:highlight w:val="none"/>
                <w:vertAlign w:val="baseline"/>
                <w:lang w:val="en-US" w:eastAsia="zh-CN"/>
              </w:rPr>
              <w:t xml:space="preserve"> </w:t>
            </w:r>
            <w:r>
              <w:rPr>
                <w:rFonts w:hint="eastAsia" w:asciiTheme="minorEastAsia" w:hAnsiTheme="minorEastAsia" w:eastAsiaTheme="minorEastAsia" w:cstheme="minorEastAsia"/>
                <w:sz w:val="18"/>
                <w:szCs w:val="18"/>
                <w:highlight w:val="none"/>
                <w:vertAlign w:val="baseline"/>
                <w:lang w:val="en-US" w:eastAsia="zh-CN"/>
              </w:rPr>
              <w:t>（平均分）</w:t>
            </w:r>
          </w:p>
        </w:tc>
        <w:tc>
          <w:tcPr>
            <w:tcW w:w="1504" w:type="dxa"/>
            <w:vMerge w:val="continue"/>
            <w:vAlign w:val="center"/>
          </w:tcPr>
          <w:p w14:paraId="52F25CA7">
            <w:pPr>
              <w:pStyle w:val="16"/>
              <w:ind w:left="0" w:leftChars="0" w:firstLine="0" w:firstLineChars="0"/>
              <w:jc w:val="center"/>
              <w:rPr>
                <w:rFonts w:hint="eastAsia" w:asciiTheme="minorEastAsia" w:hAnsiTheme="minorEastAsia" w:eastAsiaTheme="minorEastAsia" w:cstheme="minorEastAsia"/>
                <w:sz w:val="18"/>
                <w:szCs w:val="18"/>
                <w:highlight w:val="none"/>
                <w:vertAlign w:val="baseline"/>
                <w:lang w:val="en-US" w:eastAsia="zh-CN"/>
              </w:rPr>
            </w:pPr>
          </w:p>
        </w:tc>
        <w:tc>
          <w:tcPr>
            <w:tcW w:w="1504" w:type="dxa"/>
            <w:vMerge w:val="continue"/>
            <w:vAlign w:val="center"/>
          </w:tcPr>
          <w:p w14:paraId="4A471A55">
            <w:pPr>
              <w:pStyle w:val="16"/>
              <w:ind w:left="0" w:leftChars="0" w:firstLine="0" w:firstLineChars="0"/>
              <w:jc w:val="center"/>
              <w:rPr>
                <w:rFonts w:hint="eastAsia" w:asciiTheme="minorEastAsia" w:hAnsiTheme="minorEastAsia" w:eastAsiaTheme="minorEastAsia" w:cstheme="minorEastAsia"/>
                <w:sz w:val="18"/>
                <w:szCs w:val="18"/>
                <w:highlight w:val="none"/>
                <w:vertAlign w:val="baseline"/>
                <w:lang w:val="en-US" w:eastAsia="zh-CN"/>
              </w:rPr>
            </w:pPr>
          </w:p>
        </w:tc>
        <w:tc>
          <w:tcPr>
            <w:tcW w:w="1504" w:type="dxa"/>
            <w:vMerge w:val="continue"/>
            <w:vAlign w:val="center"/>
          </w:tcPr>
          <w:p w14:paraId="150C71D8">
            <w:pPr>
              <w:pStyle w:val="16"/>
              <w:ind w:left="0" w:leftChars="0" w:firstLine="0" w:firstLineChars="0"/>
              <w:jc w:val="center"/>
              <w:rPr>
                <w:rFonts w:hint="eastAsia" w:asciiTheme="minorEastAsia" w:hAnsiTheme="minorEastAsia" w:eastAsiaTheme="minorEastAsia" w:cstheme="minorEastAsia"/>
                <w:sz w:val="18"/>
                <w:szCs w:val="18"/>
                <w:highlight w:val="none"/>
                <w:vertAlign w:val="baseline"/>
                <w:lang w:val="en-US" w:eastAsia="zh-CN"/>
              </w:rPr>
            </w:pPr>
          </w:p>
        </w:tc>
      </w:tr>
      <w:tr w14:paraId="15B23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42645632">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1913" w:type="dxa"/>
            <w:vAlign w:val="center"/>
          </w:tcPr>
          <w:p w14:paraId="254EF081">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1612" w:type="dxa"/>
            <w:vAlign w:val="center"/>
          </w:tcPr>
          <w:p w14:paraId="7678A56C">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866" w:type="dxa"/>
            <w:vAlign w:val="center"/>
          </w:tcPr>
          <w:p w14:paraId="3A2A276B">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887" w:type="dxa"/>
            <w:vAlign w:val="center"/>
          </w:tcPr>
          <w:p w14:paraId="16D18E49">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1085" w:type="dxa"/>
            <w:vAlign w:val="center"/>
          </w:tcPr>
          <w:p w14:paraId="2B3B3D63">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924" w:type="dxa"/>
            <w:vAlign w:val="center"/>
          </w:tcPr>
          <w:p w14:paraId="18AA36EB">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876" w:type="dxa"/>
            <w:vAlign w:val="center"/>
          </w:tcPr>
          <w:p w14:paraId="56C3939A">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1259" w:type="dxa"/>
            <w:vAlign w:val="center"/>
          </w:tcPr>
          <w:p w14:paraId="22762CD3">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1504" w:type="dxa"/>
            <w:vAlign w:val="center"/>
          </w:tcPr>
          <w:p w14:paraId="4B01ADCE">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1504" w:type="dxa"/>
            <w:vAlign w:val="center"/>
          </w:tcPr>
          <w:p w14:paraId="6D30E9AC">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1504" w:type="dxa"/>
            <w:vAlign w:val="center"/>
          </w:tcPr>
          <w:p w14:paraId="2DD4C92C">
            <w:pPr>
              <w:pStyle w:val="16"/>
              <w:jc w:val="center"/>
              <w:rPr>
                <w:rFonts w:hint="eastAsia" w:asciiTheme="minorEastAsia" w:hAnsiTheme="minorEastAsia" w:eastAsiaTheme="minorEastAsia" w:cstheme="minorEastAsia"/>
                <w:sz w:val="18"/>
                <w:szCs w:val="18"/>
                <w:highlight w:val="none"/>
                <w:vertAlign w:val="baseline"/>
                <w:lang w:val="en-US" w:eastAsia="zh-CN"/>
              </w:rPr>
            </w:pPr>
          </w:p>
        </w:tc>
      </w:tr>
      <w:tr w14:paraId="68C9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13AF517A">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1913" w:type="dxa"/>
            <w:vAlign w:val="center"/>
          </w:tcPr>
          <w:p w14:paraId="6A2F7F80">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1612" w:type="dxa"/>
            <w:vAlign w:val="center"/>
          </w:tcPr>
          <w:p w14:paraId="06FF9793">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866" w:type="dxa"/>
            <w:vAlign w:val="center"/>
          </w:tcPr>
          <w:p w14:paraId="7436B240">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887" w:type="dxa"/>
            <w:vAlign w:val="center"/>
          </w:tcPr>
          <w:p w14:paraId="1E36168F">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1085" w:type="dxa"/>
            <w:vAlign w:val="center"/>
          </w:tcPr>
          <w:p w14:paraId="56DB2D3D">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924" w:type="dxa"/>
            <w:vAlign w:val="center"/>
          </w:tcPr>
          <w:p w14:paraId="47BC7E0E">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876" w:type="dxa"/>
            <w:vAlign w:val="center"/>
          </w:tcPr>
          <w:p w14:paraId="3101F64A">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1259" w:type="dxa"/>
            <w:vAlign w:val="center"/>
          </w:tcPr>
          <w:p w14:paraId="40C5B992">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1504" w:type="dxa"/>
            <w:vAlign w:val="center"/>
          </w:tcPr>
          <w:p w14:paraId="7B4B3175">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1504" w:type="dxa"/>
            <w:vAlign w:val="center"/>
          </w:tcPr>
          <w:p w14:paraId="009C7E1A">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1504" w:type="dxa"/>
            <w:vAlign w:val="center"/>
          </w:tcPr>
          <w:p w14:paraId="0B5F82C8">
            <w:pPr>
              <w:pStyle w:val="16"/>
              <w:jc w:val="center"/>
              <w:rPr>
                <w:rFonts w:hint="eastAsia" w:asciiTheme="minorEastAsia" w:hAnsiTheme="minorEastAsia" w:eastAsiaTheme="minorEastAsia" w:cstheme="minorEastAsia"/>
                <w:sz w:val="18"/>
                <w:szCs w:val="18"/>
                <w:highlight w:val="none"/>
                <w:vertAlign w:val="baseline"/>
                <w:lang w:val="en-US" w:eastAsia="zh-CN"/>
              </w:rPr>
            </w:pPr>
          </w:p>
        </w:tc>
      </w:tr>
      <w:tr w14:paraId="5747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4BB85012">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1913" w:type="dxa"/>
            <w:vAlign w:val="center"/>
          </w:tcPr>
          <w:p w14:paraId="550F31F0">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1612" w:type="dxa"/>
            <w:vAlign w:val="center"/>
          </w:tcPr>
          <w:p w14:paraId="1B00AA3F">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866" w:type="dxa"/>
            <w:vAlign w:val="center"/>
          </w:tcPr>
          <w:p w14:paraId="7DC14782">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887" w:type="dxa"/>
            <w:vAlign w:val="center"/>
          </w:tcPr>
          <w:p w14:paraId="593EB2E0">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1085" w:type="dxa"/>
            <w:vAlign w:val="center"/>
          </w:tcPr>
          <w:p w14:paraId="7D6A6534">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924" w:type="dxa"/>
            <w:vAlign w:val="center"/>
          </w:tcPr>
          <w:p w14:paraId="00A2A9A2">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876" w:type="dxa"/>
            <w:vAlign w:val="center"/>
          </w:tcPr>
          <w:p w14:paraId="69FD7C10">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1259" w:type="dxa"/>
            <w:vAlign w:val="center"/>
          </w:tcPr>
          <w:p w14:paraId="79358422">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1504" w:type="dxa"/>
            <w:vAlign w:val="center"/>
          </w:tcPr>
          <w:p w14:paraId="427998F7">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1504" w:type="dxa"/>
            <w:vAlign w:val="center"/>
          </w:tcPr>
          <w:p w14:paraId="414CA6EC">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1504" w:type="dxa"/>
            <w:vAlign w:val="center"/>
          </w:tcPr>
          <w:p w14:paraId="2999C17C">
            <w:pPr>
              <w:pStyle w:val="16"/>
              <w:jc w:val="center"/>
              <w:rPr>
                <w:rFonts w:hint="eastAsia" w:asciiTheme="minorEastAsia" w:hAnsiTheme="minorEastAsia" w:eastAsiaTheme="minorEastAsia" w:cstheme="minorEastAsia"/>
                <w:sz w:val="18"/>
                <w:szCs w:val="18"/>
                <w:highlight w:val="none"/>
                <w:vertAlign w:val="baseline"/>
                <w:lang w:val="en-US" w:eastAsia="zh-CN"/>
              </w:rPr>
            </w:pPr>
          </w:p>
        </w:tc>
      </w:tr>
      <w:tr w14:paraId="657F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14:paraId="1D0FEFC8">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1913" w:type="dxa"/>
            <w:vAlign w:val="center"/>
          </w:tcPr>
          <w:p w14:paraId="2AA716DB">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1612" w:type="dxa"/>
            <w:vAlign w:val="center"/>
          </w:tcPr>
          <w:p w14:paraId="79390937">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866" w:type="dxa"/>
            <w:vAlign w:val="center"/>
          </w:tcPr>
          <w:p w14:paraId="4C7BC6A5">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887" w:type="dxa"/>
            <w:vAlign w:val="center"/>
          </w:tcPr>
          <w:p w14:paraId="57CFC24D">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1085" w:type="dxa"/>
            <w:vAlign w:val="center"/>
          </w:tcPr>
          <w:p w14:paraId="7AE07CB8">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924" w:type="dxa"/>
            <w:vAlign w:val="center"/>
          </w:tcPr>
          <w:p w14:paraId="17BD2933">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876" w:type="dxa"/>
            <w:vAlign w:val="center"/>
          </w:tcPr>
          <w:p w14:paraId="2CE6F535">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1259" w:type="dxa"/>
            <w:vAlign w:val="center"/>
          </w:tcPr>
          <w:p w14:paraId="2C6033F3">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1504" w:type="dxa"/>
            <w:vAlign w:val="center"/>
          </w:tcPr>
          <w:p w14:paraId="01E06CD9">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1504" w:type="dxa"/>
            <w:vAlign w:val="center"/>
          </w:tcPr>
          <w:p w14:paraId="5AEB9776">
            <w:pPr>
              <w:pStyle w:val="16"/>
              <w:jc w:val="center"/>
              <w:rPr>
                <w:rFonts w:hint="eastAsia" w:asciiTheme="minorEastAsia" w:hAnsiTheme="minorEastAsia" w:eastAsiaTheme="minorEastAsia" w:cstheme="minorEastAsia"/>
                <w:sz w:val="18"/>
                <w:szCs w:val="18"/>
                <w:highlight w:val="none"/>
                <w:vertAlign w:val="baseline"/>
                <w:lang w:val="en-US" w:eastAsia="zh-CN"/>
              </w:rPr>
            </w:pPr>
          </w:p>
        </w:tc>
        <w:tc>
          <w:tcPr>
            <w:tcW w:w="1504" w:type="dxa"/>
            <w:vAlign w:val="center"/>
          </w:tcPr>
          <w:p w14:paraId="42E326CB">
            <w:pPr>
              <w:pStyle w:val="16"/>
              <w:jc w:val="center"/>
              <w:rPr>
                <w:rFonts w:hint="eastAsia" w:asciiTheme="minorEastAsia" w:hAnsiTheme="minorEastAsia" w:eastAsiaTheme="minorEastAsia" w:cstheme="minorEastAsia"/>
                <w:sz w:val="18"/>
                <w:szCs w:val="18"/>
                <w:highlight w:val="none"/>
                <w:vertAlign w:val="baseline"/>
                <w:lang w:val="en-US" w:eastAsia="zh-CN"/>
              </w:rPr>
            </w:pPr>
          </w:p>
        </w:tc>
      </w:tr>
    </w:tbl>
    <w:p w14:paraId="44CEA464">
      <w:pPr>
        <w:pStyle w:val="16"/>
        <w:rPr>
          <w:rFonts w:hint="eastAsia"/>
          <w:highlight w:val="none"/>
          <w:lang w:val="en-US" w:eastAsia="zh-CN"/>
        </w:rPr>
      </w:pPr>
    </w:p>
    <w:p w14:paraId="7985E14D">
      <w:pPr>
        <w:pStyle w:val="16"/>
        <w:rPr>
          <w:rFonts w:hint="eastAsia"/>
          <w:highlight w:val="none"/>
          <w:lang w:val="en-US" w:eastAsia="zh-CN"/>
        </w:rPr>
      </w:pPr>
    </w:p>
    <w:p w14:paraId="45349436">
      <w:pPr>
        <w:pStyle w:val="16"/>
        <w:rPr>
          <w:rFonts w:hint="eastAsia"/>
          <w:highlight w:val="none"/>
          <w:lang w:val="en-US" w:eastAsia="zh-CN"/>
        </w:rPr>
        <w:sectPr>
          <w:pgSz w:w="16838" w:h="11906" w:orient="landscape"/>
          <w:pgMar w:top="1418" w:right="1134" w:bottom="1134" w:left="1134" w:header="850"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highlight w:val="none"/>
          <w:lang w:val="en-US" w:eastAsia="zh-CN"/>
        </w:rPr>
        <w:t>评审委员会全体成员签字：</w:t>
      </w:r>
    </w:p>
    <w:p w14:paraId="4B52BD23">
      <w:pPr>
        <w:pStyle w:val="6"/>
        <w:bidi w:val="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附件</w:t>
      </w:r>
      <w:r>
        <w:rPr>
          <w:rFonts w:hint="eastAsia" w:asciiTheme="minorEastAsia" w:hAnsiTheme="minorEastAsia" w:cstheme="minorEastAsia"/>
          <w:highlight w:val="none"/>
          <w:lang w:val="en-US" w:eastAsia="zh-CN"/>
        </w:rPr>
        <w:t>5</w:t>
      </w:r>
      <w:r>
        <w:rPr>
          <w:rFonts w:hint="eastAsia" w:asciiTheme="minorEastAsia" w:hAnsiTheme="minorEastAsia" w:eastAsiaTheme="minorEastAsia" w:cstheme="minorEastAsia"/>
          <w:highlight w:val="none"/>
          <w:lang w:val="en-US" w:eastAsia="zh-CN"/>
        </w:rPr>
        <w:t>：</w:t>
      </w:r>
    </w:p>
    <w:p w14:paraId="5F58F624">
      <w:pPr>
        <w:pStyle w:val="6"/>
        <w:bidi w:val="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四川蜀道养护集团有限公司</w:t>
      </w:r>
    </w:p>
    <w:p w14:paraId="37065F6E">
      <w:pPr>
        <w:pStyle w:val="6"/>
        <w:bidi w:val="0"/>
        <w:jc w:val="center"/>
        <w:rPr>
          <w:rFonts w:hint="eastAsia"/>
          <w:highlight w:val="none"/>
        </w:rPr>
      </w:pPr>
      <w:r>
        <w:rPr>
          <w:rFonts w:hint="eastAsia" w:ascii="黑体" w:hAnsi="黑体" w:eastAsia="黑体" w:cs="黑体"/>
          <w:sz w:val="28"/>
          <w:szCs w:val="28"/>
          <w:highlight w:val="none"/>
          <w:lang w:val="en-US" w:eastAsia="zh-CN"/>
        </w:rPr>
        <w:t>中选候选人推荐</w:t>
      </w:r>
      <w:r>
        <w:rPr>
          <w:rFonts w:hint="eastAsia" w:ascii="黑体" w:hAnsi="黑体" w:eastAsia="黑体" w:cs="黑体"/>
          <w:sz w:val="28"/>
          <w:szCs w:val="28"/>
          <w:highlight w:val="none"/>
        </w:rPr>
        <w:t>表</w:t>
      </w:r>
    </w:p>
    <w:tbl>
      <w:tblPr>
        <w:tblStyle w:val="18"/>
        <w:tblW w:w="13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2904"/>
        <w:gridCol w:w="4166"/>
        <w:gridCol w:w="2375"/>
        <w:gridCol w:w="2525"/>
      </w:tblGrid>
      <w:tr w14:paraId="7E24F438">
        <w:tblPrEx>
          <w:tblCellMar>
            <w:top w:w="0" w:type="dxa"/>
            <w:left w:w="108" w:type="dxa"/>
            <w:bottom w:w="0" w:type="dxa"/>
            <w:right w:w="108" w:type="dxa"/>
          </w:tblCellMar>
        </w:tblPrEx>
        <w:trPr>
          <w:trHeight w:val="1134" w:hRule="atLeast"/>
          <w:jc w:val="center"/>
        </w:trPr>
        <w:tc>
          <w:tcPr>
            <w:tcW w:w="1351" w:type="dxa"/>
            <w:vAlign w:val="center"/>
          </w:tcPr>
          <w:p w14:paraId="714020B7">
            <w:pPr>
              <w:jc w:val="center"/>
              <w:rPr>
                <w:rFonts w:hint="eastAsia" w:eastAsiaTheme="minorEastAsia"/>
                <w:highlight w:val="none"/>
                <w:vertAlign w:val="baseline"/>
                <w:lang w:val="en-US" w:eastAsia="zh-CN"/>
              </w:rPr>
            </w:pPr>
            <w:r>
              <w:rPr>
                <w:rFonts w:hint="eastAsia"/>
                <w:highlight w:val="none"/>
                <w:vertAlign w:val="baseline"/>
                <w:lang w:val="en-US" w:eastAsia="zh-CN"/>
              </w:rPr>
              <w:t>序号</w:t>
            </w:r>
          </w:p>
        </w:tc>
        <w:tc>
          <w:tcPr>
            <w:tcW w:w="2904" w:type="dxa"/>
            <w:vAlign w:val="center"/>
          </w:tcPr>
          <w:p w14:paraId="3A24ACF3">
            <w:pPr>
              <w:jc w:val="center"/>
              <w:rPr>
                <w:rFonts w:hint="default" w:eastAsiaTheme="minorEastAsia"/>
                <w:highlight w:val="none"/>
                <w:vertAlign w:val="baseline"/>
                <w:lang w:val="en-US" w:eastAsia="zh-CN"/>
              </w:rPr>
            </w:pPr>
            <w:r>
              <w:rPr>
                <w:rFonts w:hint="eastAsia"/>
                <w:highlight w:val="none"/>
                <w:vertAlign w:val="baseline"/>
                <w:lang w:val="en-US" w:eastAsia="zh-CN"/>
              </w:rPr>
              <w:t>推荐意见</w:t>
            </w:r>
          </w:p>
        </w:tc>
        <w:tc>
          <w:tcPr>
            <w:tcW w:w="4166" w:type="dxa"/>
            <w:vAlign w:val="center"/>
          </w:tcPr>
          <w:p w14:paraId="0DAEF11D">
            <w:pPr>
              <w:jc w:val="center"/>
              <w:rPr>
                <w:rFonts w:hint="default" w:eastAsiaTheme="minorEastAsia"/>
                <w:highlight w:val="none"/>
                <w:vertAlign w:val="baseline"/>
                <w:lang w:val="en-US" w:eastAsia="zh-CN"/>
              </w:rPr>
            </w:pPr>
            <w:r>
              <w:rPr>
                <w:rFonts w:hint="eastAsia"/>
                <w:highlight w:val="none"/>
                <w:vertAlign w:val="baseline"/>
                <w:lang w:val="en-US" w:eastAsia="zh-CN"/>
              </w:rPr>
              <w:t>申请人名称</w:t>
            </w:r>
          </w:p>
        </w:tc>
        <w:tc>
          <w:tcPr>
            <w:tcW w:w="2375" w:type="dxa"/>
            <w:vAlign w:val="center"/>
          </w:tcPr>
          <w:p w14:paraId="3CAA45FE">
            <w:pPr>
              <w:jc w:val="center"/>
              <w:rPr>
                <w:rFonts w:hint="default" w:eastAsiaTheme="minorEastAsia"/>
                <w:highlight w:val="none"/>
                <w:vertAlign w:val="baseline"/>
                <w:lang w:val="en-US" w:eastAsia="zh-CN"/>
              </w:rPr>
            </w:pPr>
            <w:r>
              <w:rPr>
                <w:rFonts w:hint="eastAsia"/>
                <w:highlight w:val="none"/>
                <w:vertAlign w:val="baseline"/>
                <w:lang w:val="en-US" w:eastAsia="zh-CN"/>
              </w:rPr>
              <w:t>综合得分</w:t>
            </w:r>
          </w:p>
        </w:tc>
        <w:tc>
          <w:tcPr>
            <w:tcW w:w="2525" w:type="dxa"/>
            <w:vAlign w:val="center"/>
          </w:tcPr>
          <w:p w14:paraId="35C881AA">
            <w:pPr>
              <w:jc w:val="center"/>
              <w:rPr>
                <w:rFonts w:hint="default" w:eastAsiaTheme="minorEastAsia"/>
                <w:highlight w:val="none"/>
                <w:vertAlign w:val="baseline"/>
                <w:lang w:val="en-US" w:eastAsia="zh-CN"/>
              </w:rPr>
            </w:pPr>
            <w:r>
              <w:rPr>
                <w:rFonts w:hint="eastAsia"/>
                <w:highlight w:val="none"/>
                <w:vertAlign w:val="baseline"/>
                <w:lang w:val="en-US" w:eastAsia="zh-CN"/>
              </w:rPr>
              <w:t>比选价（元）</w:t>
            </w:r>
          </w:p>
        </w:tc>
      </w:tr>
      <w:tr w14:paraId="4463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351" w:type="dxa"/>
            <w:vAlign w:val="center"/>
          </w:tcPr>
          <w:p w14:paraId="6D3A2759">
            <w:pPr>
              <w:jc w:val="center"/>
              <w:rPr>
                <w:rFonts w:hint="eastAsia" w:eastAsiaTheme="minorEastAsia"/>
                <w:highlight w:val="none"/>
                <w:vertAlign w:val="baseline"/>
                <w:lang w:val="en-US" w:eastAsia="zh-CN"/>
              </w:rPr>
            </w:pPr>
            <w:r>
              <w:rPr>
                <w:rFonts w:hint="eastAsia"/>
                <w:highlight w:val="none"/>
                <w:vertAlign w:val="baseline"/>
                <w:lang w:val="en-US" w:eastAsia="zh-CN"/>
              </w:rPr>
              <w:t>1</w:t>
            </w:r>
          </w:p>
        </w:tc>
        <w:tc>
          <w:tcPr>
            <w:tcW w:w="2904" w:type="dxa"/>
            <w:vAlign w:val="center"/>
          </w:tcPr>
          <w:p w14:paraId="37A19549">
            <w:pPr>
              <w:jc w:val="center"/>
              <w:rPr>
                <w:rFonts w:hint="default" w:eastAsiaTheme="minorEastAsia"/>
                <w:highlight w:val="none"/>
                <w:vertAlign w:val="baseline"/>
                <w:lang w:val="en-US" w:eastAsia="zh-CN"/>
              </w:rPr>
            </w:pPr>
            <w:r>
              <w:rPr>
                <w:rFonts w:hint="eastAsia"/>
                <w:highlight w:val="none"/>
                <w:vertAlign w:val="baseline"/>
                <w:lang w:val="en-US" w:eastAsia="zh-CN"/>
              </w:rPr>
              <w:t>第一中选候选人</w:t>
            </w:r>
          </w:p>
        </w:tc>
        <w:tc>
          <w:tcPr>
            <w:tcW w:w="4166" w:type="dxa"/>
            <w:vAlign w:val="center"/>
          </w:tcPr>
          <w:p w14:paraId="7AE27A74">
            <w:pPr>
              <w:jc w:val="center"/>
              <w:rPr>
                <w:rFonts w:hint="eastAsia"/>
                <w:highlight w:val="none"/>
                <w:vertAlign w:val="baseline"/>
              </w:rPr>
            </w:pPr>
          </w:p>
        </w:tc>
        <w:tc>
          <w:tcPr>
            <w:tcW w:w="2375" w:type="dxa"/>
            <w:vAlign w:val="center"/>
          </w:tcPr>
          <w:p w14:paraId="545511CF">
            <w:pPr>
              <w:jc w:val="center"/>
              <w:rPr>
                <w:rFonts w:hint="eastAsia"/>
                <w:highlight w:val="none"/>
                <w:vertAlign w:val="baseline"/>
              </w:rPr>
            </w:pPr>
          </w:p>
        </w:tc>
        <w:tc>
          <w:tcPr>
            <w:tcW w:w="2525" w:type="dxa"/>
            <w:vAlign w:val="center"/>
          </w:tcPr>
          <w:p w14:paraId="1E8984A7">
            <w:pPr>
              <w:jc w:val="center"/>
              <w:rPr>
                <w:rFonts w:hint="eastAsia"/>
                <w:highlight w:val="none"/>
                <w:vertAlign w:val="baseline"/>
              </w:rPr>
            </w:pPr>
          </w:p>
        </w:tc>
      </w:tr>
      <w:tr w14:paraId="3AAF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351" w:type="dxa"/>
            <w:vAlign w:val="center"/>
          </w:tcPr>
          <w:p w14:paraId="2AF38F34">
            <w:pPr>
              <w:jc w:val="center"/>
              <w:rPr>
                <w:rFonts w:hint="eastAsia" w:eastAsiaTheme="minorEastAsia"/>
                <w:highlight w:val="none"/>
                <w:vertAlign w:val="baseline"/>
                <w:lang w:val="en-US" w:eastAsia="zh-CN"/>
              </w:rPr>
            </w:pPr>
            <w:r>
              <w:rPr>
                <w:rFonts w:hint="eastAsia"/>
                <w:highlight w:val="none"/>
                <w:vertAlign w:val="baseline"/>
                <w:lang w:val="en-US" w:eastAsia="zh-CN"/>
              </w:rPr>
              <w:t>2</w:t>
            </w:r>
          </w:p>
        </w:tc>
        <w:tc>
          <w:tcPr>
            <w:tcW w:w="2904" w:type="dxa"/>
            <w:vAlign w:val="center"/>
          </w:tcPr>
          <w:p w14:paraId="611B66D7">
            <w:pPr>
              <w:jc w:val="center"/>
              <w:rPr>
                <w:rFonts w:hint="default" w:eastAsiaTheme="minorEastAsia"/>
                <w:highlight w:val="none"/>
                <w:vertAlign w:val="baseline"/>
                <w:lang w:val="en-US" w:eastAsia="zh-CN"/>
              </w:rPr>
            </w:pPr>
            <w:r>
              <w:rPr>
                <w:rFonts w:hint="eastAsia"/>
                <w:highlight w:val="none"/>
                <w:vertAlign w:val="baseline"/>
                <w:lang w:val="en-US" w:eastAsia="zh-CN"/>
              </w:rPr>
              <w:t>第二中选候选人</w:t>
            </w:r>
          </w:p>
        </w:tc>
        <w:tc>
          <w:tcPr>
            <w:tcW w:w="4166" w:type="dxa"/>
            <w:vAlign w:val="center"/>
          </w:tcPr>
          <w:p w14:paraId="61CAE8A4">
            <w:pPr>
              <w:jc w:val="center"/>
              <w:rPr>
                <w:rFonts w:hint="eastAsia"/>
                <w:highlight w:val="none"/>
                <w:vertAlign w:val="baseline"/>
              </w:rPr>
            </w:pPr>
          </w:p>
        </w:tc>
        <w:tc>
          <w:tcPr>
            <w:tcW w:w="2375" w:type="dxa"/>
            <w:vAlign w:val="center"/>
          </w:tcPr>
          <w:p w14:paraId="05F74CBD">
            <w:pPr>
              <w:jc w:val="center"/>
              <w:rPr>
                <w:rFonts w:hint="eastAsia"/>
                <w:highlight w:val="none"/>
                <w:vertAlign w:val="baseline"/>
              </w:rPr>
            </w:pPr>
          </w:p>
        </w:tc>
        <w:tc>
          <w:tcPr>
            <w:tcW w:w="2525" w:type="dxa"/>
            <w:vAlign w:val="center"/>
          </w:tcPr>
          <w:p w14:paraId="68635C8E">
            <w:pPr>
              <w:jc w:val="center"/>
              <w:rPr>
                <w:rFonts w:hint="eastAsia"/>
                <w:highlight w:val="none"/>
                <w:vertAlign w:val="baseline"/>
              </w:rPr>
            </w:pPr>
          </w:p>
        </w:tc>
      </w:tr>
      <w:tr w14:paraId="507DD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351" w:type="dxa"/>
            <w:vAlign w:val="center"/>
          </w:tcPr>
          <w:p w14:paraId="1EF96520">
            <w:pPr>
              <w:jc w:val="center"/>
              <w:rPr>
                <w:rFonts w:hint="eastAsia" w:eastAsiaTheme="minorEastAsia"/>
                <w:highlight w:val="none"/>
                <w:vertAlign w:val="baseline"/>
                <w:lang w:val="en-US" w:eastAsia="zh-CN"/>
              </w:rPr>
            </w:pPr>
            <w:r>
              <w:rPr>
                <w:rFonts w:hint="eastAsia"/>
                <w:highlight w:val="none"/>
                <w:vertAlign w:val="baseline"/>
                <w:lang w:val="en-US" w:eastAsia="zh-CN"/>
              </w:rPr>
              <w:t>3</w:t>
            </w:r>
          </w:p>
        </w:tc>
        <w:tc>
          <w:tcPr>
            <w:tcW w:w="2904" w:type="dxa"/>
            <w:vAlign w:val="center"/>
          </w:tcPr>
          <w:p w14:paraId="765A80B9">
            <w:pPr>
              <w:jc w:val="center"/>
              <w:rPr>
                <w:rFonts w:hint="default" w:eastAsiaTheme="minorEastAsia"/>
                <w:highlight w:val="none"/>
                <w:vertAlign w:val="baseline"/>
                <w:lang w:val="en-US" w:eastAsia="zh-CN"/>
              </w:rPr>
            </w:pPr>
            <w:r>
              <w:rPr>
                <w:rFonts w:hint="eastAsia"/>
                <w:highlight w:val="none"/>
                <w:vertAlign w:val="baseline"/>
                <w:lang w:val="en-US" w:eastAsia="zh-CN"/>
              </w:rPr>
              <w:t>第三中选候选人</w:t>
            </w:r>
          </w:p>
        </w:tc>
        <w:tc>
          <w:tcPr>
            <w:tcW w:w="4166" w:type="dxa"/>
            <w:vAlign w:val="center"/>
          </w:tcPr>
          <w:p w14:paraId="3F0982A5">
            <w:pPr>
              <w:jc w:val="center"/>
              <w:rPr>
                <w:rFonts w:hint="eastAsia"/>
                <w:highlight w:val="none"/>
                <w:vertAlign w:val="baseline"/>
              </w:rPr>
            </w:pPr>
          </w:p>
        </w:tc>
        <w:tc>
          <w:tcPr>
            <w:tcW w:w="2375" w:type="dxa"/>
            <w:vAlign w:val="center"/>
          </w:tcPr>
          <w:p w14:paraId="4D8DC992">
            <w:pPr>
              <w:jc w:val="center"/>
              <w:rPr>
                <w:rFonts w:hint="eastAsia"/>
                <w:highlight w:val="none"/>
                <w:vertAlign w:val="baseline"/>
              </w:rPr>
            </w:pPr>
          </w:p>
        </w:tc>
        <w:tc>
          <w:tcPr>
            <w:tcW w:w="2525" w:type="dxa"/>
            <w:vAlign w:val="center"/>
          </w:tcPr>
          <w:p w14:paraId="3C29048E">
            <w:pPr>
              <w:jc w:val="center"/>
              <w:rPr>
                <w:rFonts w:hint="eastAsia"/>
                <w:highlight w:val="none"/>
                <w:vertAlign w:val="baseline"/>
              </w:rPr>
            </w:pPr>
          </w:p>
        </w:tc>
      </w:tr>
    </w:tbl>
    <w:p w14:paraId="145C1F49">
      <w:pPr>
        <w:rPr>
          <w:rFonts w:hint="eastAsia"/>
          <w:highlight w:val="none"/>
        </w:rPr>
      </w:pPr>
    </w:p>
    <w:p w14:paraId="774048A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r>
        <w:rPr>
          <w:rFonts w:hint="eastAsia"/>
          <w:highlight w:val="none"/>
        </w:rPr>
        <w:t>注：按照综合得分由高到低的顺序，推荐前3名中标候选人（若不足3名，则选取实际数量）。</w:t>
      </w:r>
    </w:p>
    <w:p w14:paraId="36B7890C">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sectPr>
          <w:pgSz w:w="16838" w:h="11906" w:orient="landscape"/>
          <w:pgMar w:top="1418" w:right="1134" w:bottom="1134" w:left="1134" w:header="850"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highlight w:val="none"/>
        </w:rPr>
        <w:t xml:space="preserve">评审委员会全体成员签字：     </w:t>
      </w:r>
    </w:p>
    <w:p w14:paraId="56D038A1">
      <w:pPr>
        <w:pStyle w:val="6"/>
        <w:bidi w:val="0"/>
        <w:rPr>
          <w:rFonts w:hint="eastAsia" w:asciiTheme="minorEastAsia" w:hAnsiTheme="minorEastAsia" w:eastAsiaTheme="minorEastAsia" w:cstheme="minorEastAsia"/>
          <w:highlight w:val="none"/>
          <w:lang w:val="en-US" w:eastAsia="zh-CN"/>
        </w:rPr>
      </w:pPr>
      <w:r>
        <w:rPr>
          <w:rFonts w:hint="eastAsia" w:asciiTheme="minorEastAsia" w:hAnsiTheme="minorEastAsia" w:cstheme="minorEastAsia"/>
          <w:highlight w:val="none"/>
          <w:lang w:val="en-US" w:eastAsia="zh-CN"/>
        </w:rPr>
        <w:t>附件</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rFonts w:hint="eastAsia" w:asciiTheme="minorEastAsia" w:hAnsiTheme="minorEastAsia" w:cstheme="minorEastAsia"/>
          <w:highlight w:val="none"/>
          <w:lang w:val="en-US" w:eastAsia="zh-CN"/>
        </w:rPr>
        <w:t>6：</w:t>
      </w:r>
    </w:p>
    <w:p w14:paraId="6D023E88">
      <w:pPr>
        <w:pStyle w:val="7"/>
        <w:ind w:left="0" w:leftChars="0" w:firstLine="0" w:firstLineChars="0"/>
        <w:jc w:val="center"/>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rPr>
        <w:t>四川蜀道养护集团有限公司</w:t>
      </w:r>
    </w:p>
    <w:p w14:paraId="135278C3">
      <w:pPr>
        <w:spacing w:line="280" w:lineRule="exact"/>
        <w:jc w:val="center"/>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重大偏差描述表</w:t>
      </w:r>
    </w:p>
    <w:p w14:paraId="3BB1C576">
      <w:pPr>
        <w:pStyle w:val="16"/>
        <w:rPr>
          <w:rFonts w:hint="eastAsia"/>
          <w:highlight w:val="none"/>
        </w:rPr>
      </w:pPr>
    </w:p>
    <w:tbl>
      <w:tblPr>
        <w:tblStyle w:val="17"/>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2"/>
        <w:gridCol w:w="4381"/>
        <w:gridCol w:w="4685"/>
        <w:gridCol w:w="4395"/>
      </w:tblGrid>
      <w:tr w14:paraId="637D4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7" w:type="pct"/>
            <w:vAlign w:val="center"/>
          </w:tcPr>
          <w:p w14:paraId="5AD61A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481" w:type="pct"/>
            <w:vAlign w:val="center"/>
          </w:tcPr>
          <w:p w14:paraId="5AD2D5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申请</w:t>
            </w:r>
            <w:r>
              <w:rPr>
                <w:rFonts w:hint="eastAsia" w:ascii="宋体" w:hAnsi="宋体" w:eastAsia="宋体" w:cs="宋体"/>
                <w:sz w:val="24"/>
                <w:szCs w:val="24"/>
                <w:highlight w:val="none"/>
              </w:rPr>
              <w:t>单位名称</w:t>
            </w:r>
          </w:p>
        </w:tc>
        <w:tc>
          <w:tcPr>
            <w:tcW w:w="1584" w:type="pct"/>
            <w:vAlign w:val="center"/>
          </w:tcPr>
          <w:p w14:paraId="2D6D67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重大偏差描述</w:t>
            </w:r>
          </w:p>
        </w:tc>
        <w:tc>
          <w:tcPr>
            <w:tcW w:w="1486" w:type="pct"/>
            <w:vAlign w:val="center"/>
          </w:tcPr>
          <w:p w14:paraId="59EC4F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重大偏差</w:t>
            </w:r>
          </w:p>
          <w:p w14:paraId="5DE257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依据</w:t>
            </w:r>
            <w:r>
              <w:rPr>
                <w:rFonts w:hint="eastAsia" w:ascii="宋体" w:hAnsi="宋体" w:eastAsia="宋体" w:cs="宋体"/>
                <w:sz w:val="24"/>
                <w:szCs w:val="24"/>
                <w:highlight w:val="none"/>
                <w:lang w:eastAsia="zh-CN"/>
              </w:rPr>
              <w:t>招选</w:t>
            </w:r>
            <w:r>
              <w:rPr>
                <w:rFonts w:hint="eastAsia" w:ascii="宋体" w:hAnsi="宋体" w:eastAsia="宋体" w:cs="宋体"/>
                <w:sz w:val="24"/>
                <w:szCs w:val="24"/>
                <w:highlight w:val="none"/>
              </w:rPr>
              <w:t>文件条款</w:t>
            </w:r>
          </w:p>
        </w:tc>
      </w:tr>
      <w:tr w14:paraId="39DF9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7" w:type="pct"/>
          </w:tcPr>
          <w:p w14:paraId="0DF4CC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p>
        </w:tc>
        <w:tc>
          <w:tcPr>
            <w:tcW w:w="1481" w:type="pct"/>
          </w:tcPr>
          <w:p w14:paraId="23D97C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1584" w:type="pct"/>
          </w:tcPr>
          <w:p w14:paraId="179EF7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1486" w:type="pct"/>
          </w:tcPr>
          <w:p w14:paraId="66B723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r>
      <w:tr w14:paraId="4698F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7" w:type="pct"/>
          </w:tcPr>
          <w:p w14:paraId="5174CB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p>
        </w:tc>
        <w:tc>
          <w:tcPr>
            <w:tcW w:w="1481" w:type="pct"/>
          </w:tcPr>
          <w:p w14:paraId="7ACB41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1584" w:type="pct"/>
          </w:tcPr>
          <w:p w14:paraId="790527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1486" w:type="pct"/>
          </w:tcPr>
          <w:p w14:paraId="3E5A49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r>
      <w:tr w14:paraId="56B6A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7" w:type="pct"/>
          </w:tcPr>
          <w:p w14:paraId="2D52C2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p>
        </w:tc>
        <w:tc>
          <w:tcPr>
            <w:tcW w:w="1481" w:type="pct"/>
          </w:tcPr>
          <w:p w14:paraId="494594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1584" w:type="pct"/>
          </w:tcPr>
          <w:p w14:paraId="2BB3BD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1486" w:type="pct"/>
          </w:tcPr>
          <w:p w14:paraId="2EB53C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r>
      <w:tr w14:paraId="1CA72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7" w:type="pct"/>
          </w:tcPr>
          <w:p w14:paraId="0256E3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p>
        </w:tc>
        <w:tc>
          <w:tcPr>
            <w:tcW w:w="1481" w:type="pct"/>
          </w:tcPr>
          <w:p w14:paraId="02A974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1584" w:type="pct"/>
          </w:tcPr>
          <w:p w14:paraId="2CA7A9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1486" w:type="pct"/>
          </w:tcPr>
          <w:p w14:paraId="2AB32E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r>
    </w:tbl>
    <w:p w14:paraId="0303AA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p w14:paraId="2FA5D11D">
      <w:pPr>
        <w:pStyle w:val="16"/>
        <w:rPr>
          <w:rFonts w:hint="eastAsia"/>
          <w:highlight w:val="none"/>
          <w:lang w:eastAsia="zh-CN"/>
        </w:rPr>
      </w:pPr>
    </w:p>
    <w:p w14:paraId="4660F7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rPr>
      </w:pPr>
      <w:r>
        <w:rPr>
          <w:rFonts w:hint="eastAsia"/>
          <w:highlight w:val="none"/>
        </w:rPr>
        <w:t xml:space="preserve">评审委员会全体成员签字： </w:t>
      </w:r>
    </w:p>
    <w:p w14:paraId="23E63421">
      <w:pPr>
        <w:pStyle w:val="16"/>
        <w:rPr>
          <w:rFonts w:hint="eastAsia"/>
          <w:highlight w:val="none"/>
        </w:rPr>
      </w:pPr>
    </w:p>
    <w:p w14:paraId="743E5B6C">
      <w:pPr>
        <w:pStyle w:val="16"/>
        <w:rPr>
          <w:rFonts w:hint="eastAsia"/>
          <w:highlight w:val="none"/>
        </w:rPr>
      </w:pPr>
    </w:p>
    <w:p w14:paraId="4ECAF076">
      <w:pPr>
        <w:pStyle w:val="16"/>
        <w:rPr>
          <w:rFonts w:hint="eastAsia"/>
          <w:highlight w:val="none"/>
        </w:rPr>
      </w:pPr>
    </w:p>
    <w:p w14:paraId="171D39EF">
      <w:pPr>
        <w:pStyle w:val="16"/>
        <w:rPr>
          <w:rFonts w:hint="eastAsia"/>
          <w:highlight w:val="none"/>
        </w:rPr>
      </w:pPr>
    </w:p>
    <w:p w14:paraId="076FB335">
      <w:pPr>
        <w:spacing w:line="280" w:lineRule="exact"/>
        <w:rPr>
          <w:color w:val="auto"/>
          <w:szCs w:val="22"/>
          <w:highlight w:val="none"/>
          <w:u w:val="single"/>
        </w:rPr>
      </w:pPr>
    </w:p>
    <w:p w14:paraId="56246D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rPr>
      </w:pPr>
      <w:r>
        <w:rPr>
          <w:rFonts w:hint="eastAsia"/>
          <w:highlight w:val="none"/>
          <w:lang w:val="en-US" w:eastAsia="zh-CN"/>
        </w:rPr>
        <w:t>重大偏差：申请文件应对比选文件的实质性要求和条件作出满足性或更有利于比选人的响应，否则，视为申请文件存在重大偏差，申请人的申请将被否决。申请文件存在比选文件中所列任一否决投选情形的，均属于存在重大偏差。</w:t>
      </w:r>
    </w:p>
    <w:p w14:paraId="00966F6E">
      <w:pPr>
        <w:spacing w:line="280" w:lineRule="exact"/>
        <w:rPr>
          <w:rFonts w:hint="default" w:eastAsia="宋体"/>
          <w:color w:val="auto"/>
          <w:szCs w:val="22"/>
          <w:highlight w:val="none"/>
          <w:u w:val="single"/>
          <w:lang w:val="en-US" w:eastAsia="zh-CN"/>
        </w:rPr>
      </w:pPr>
    </w:p>
    <w:p w14:paraId="33DB634C">
      <w:pPr>
        <w:pStyle w:val="16"/>
        <w:rPr>
          <w:rFonts w:hint="default" w:eastAsia="宋体"/>
          <w:color w:val="auto"/>
          <w:szCs w:val="22"/>
          <w:highlight w:val="none"/>
          <w:u w:val="single"/>
          <w:lang w:val="en-US" w:eastAsia="zh-CN"/>
        </w:rPr>
      </w:pPr>
    </w:p>
    <w:p w14:paraId="431E8B31">
      <w:pPr>
        <w:pStyle w:val="16"/>
        <w:rPr>
          <w:rFonts w:hint="default" w:eastAsia="宋体"/>
          <w:color w:val="auto"/>
          <w:szCs w:val="22"/>
          <w:highlight w:val="none"/>
          <w:u w:val="single"/>
          <w:lang w:val="en-US" w:eastAsia="zh-CN"/>
        </w:rPr>
      </w:pPr>
    </w:p>
    <w:p w14:paraId="70C513F3">
      <w:pPr>
        <w:pStyle w:val="16"/>
        <w:rPr>
          <w:rFonts w:hint="default" w:eastAsia="宋体"/>
          <w:color w:val="auto"/>
          <w:szCs w:val="22"/>
          <w:highlight w:val="none"/>
          <w:u w:val="single"/>
          <w:lang w:val="en-US" w:eastAsia="zh-CN"/>
        </w:rPr>
      </w:pPr>
    </w:p>
    <w:p w14:paraId="2FFA47BB">
      <w:pPr>
        <w:pStyle w:val="16"/>
        <w:ind w:left="0" w:leftChars="0" w:firstLine="0" w:firstLineChars="0"/>
        <w:rPr>
          <w:rFonts w:hint="default" w:eastAsia="宋体"/>
          <w:color w:val="auto"/>
          <w:szCs w:val="22"/>
          <w:highlight w:val="none"/>
          <w:u w:val="single"/>
          <w:lang w:val="en-US" w:eastAsia="zh-CN"/>
        </w:rPr>
        <w:sectPr>
          <w:pgSz w:w="16838" w:h="11906" w:orient="landscape"/>
          <w:pgMar w:top="1418" w:right="1134" w:bottom="1134" w:left="1134" w:header="850" w:footer="851" w:gutter="0"/>
          <w:pgBorders>
            <w:top w:val="none" w:sz="0" w:space="0"/>
            <w:left w:val="none" w:sz="0" w:space="0"/>
            <w:bottom w:val="none" w:sz="0" w:space="0"/>
            <w:right w:val="none" w:sz="0" w:space="0"/>
          </w:pgBorders>
          <w:pgNumType w:fmt="decimal"/>
          <w:cols w:space="720" w:num="1"/>
          <w:titlePg/>
          <w:docGrid w:linePitch="312" w:charSpace="0"/>
        </w:sectPr>
      </w:pPr>
    </w:p>
    <w:p w14:paraId="5732F702">
      <w:pPr>
        <w:pStyle w:val="6"/>
        <w:bidi w:val="0"/>
        <w:rPr>
          <w:rFonts w:hint="eastAsia" w:asciiTheme="minorEastAsia" w:hAnsiTheme="minorEastAsia" w:eastAsiaTheme="minorEastAsia" w:cstheme="minorEastAsia"/>
          <w:highlight w:val="none"/>
          <w:lang w:val="en-US" w:eastAsia="zh-CN"/>
        </w:rPr>
      </w:pPr>
      <w:r>
        <w:rPr>
          <w:rFonts w:hint="eastAsia" w:asciiTheme="minorEastAsia" w:hAnsiTheme="minorEastAsia" w:cstheme="minorEastAsia"/>
          <w:highlight w:val="none"/>
          <w:lang w:val="en-US" w:eastAsia="zh-CN"/>
        </w:rPr>
        <w:t>附件7：</w:t>
      </w:r>
    </w:p>
    <w:p w14:paraId="1B75915A">
      <w:pPr>
        <w:pStyle w:val="7"/>
        <w:ind w:left="0" w:leftChars="0" w:firstLine="0" w:firstLineChars="0"/>
        <w:jc w:val="center"/>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rPr>
        <w:t>四川蜀道养护集团有限公司</w:t>
      </w:r>
    </w:p>
    <w:p w14:paraId="4ECE2440">
      <w:pPr>
        <w:pStyle w:val="16"/>
        <w:jc w:val="center"/>
        <w:rPr>
          <w:rFonts w:hint="eastAsia" w:ascii="黑体" w:hAnsi="黑体" w:eastAsia="黑体" w:cs="黑体"/>
          <w:b w:val="0"/>
          <w:bCs w:val="0"/>
          <w:kern w:val="2"/>
          <w:sz w:val="28"/>
          <w:szCs w:val="28"/>
          <w:highlight w:val="none"/>
          <w:lang w:val="en-US" w:eastAsia="zh-CN" w:bidi="ar-SA"/>
        </w:rPr>
      </w:pPr>
      <w:r>
        <w:rPr>
          <w:rFonts w:hint="eastAsia" w:ascii="黑体" w:hAnsi="黑体" w:eastAsia="黑体" w:cs="黑体"/>
          <w:b w:val="0"/>
          <w:bCs w:val="0"/>
          <w:kern w:val="2"/>
          <w:sz w:val="28"/>
          <w:szCs w:val="28"/>
          <w:highlight w:val="none"/>
          <w:lang w:val="en-US" w:eastAsia="zh-CN" w:bidi="ar-SA"/>
        </w:rPr>
        <w:t>评审人员签到表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3112"/>
        <w:gridCol w:w="4322"/>
        <w:gridCol w:w="2957"/>
        <w:gridCol w:w="2958"/>
      </w:tblGrid>
      <w:tr w14:paraId="3DC6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437" w:type="dxa"/>
            <w:vAlign w:val="center"/>
          </w:tcPr>
          <w:p w14:paraId="720AF1DF">
            <w:pPr>
              <w:pStyle w:val="16"/>
              <w:ind w:left="0" w:leftChars="0" w:firstLine="0" w:firstLineChars="0"/>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r>
              <w:rPr>
                <w:rFonts w:hint="eastAsia" w:asciiTheme="minorEastAsia" w:hAnsiTheme="minorEastAsia" w:eastAsiaTheme="minorEastAsia" w:cstheme="minorEastAsia"/>
                <w:b w:val="0"/>
                <w:bCs w:val="0"/>
                <w:kern w:val="2"/>
                <w:sz w:val="28"/>
                <w:szCs w:val="28"/>
                <w:highlight w:val="none"/>
                <w:vertAlign w:val="baseline"/>
                <w:lang w:val="en-US" w:eastAsia="zh-CN" w:bidi="ar-SA"/>
              </w:rPr>
              <w:t>序号</w:t>
            </w:r>
          </w:p>
        </w:tc>
        <w:tc>
          <w:tcPr>
            <w:tcW w:w="3112" w:type="dxa"/>
            <w:vAlign w:val="center"/>
          </w:tcPr>
          <w:p w14:paraId="66AD90F1">
            <w:pPr>
              <w:pStyle w:val="16"/>
              <w:ind w:left="0" w:leftChars="0" w:firstLine="0" w:firstLineChars="0"/>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r>
              <w:rPr>
                <w:rFonts w:hint="eastAsia" w:asciiTheme="minorEastAsia" w:hAnsiTheme="minorEastAsia" w:eastAsiaTheme="minorEastAsia" w:cstheme="minorEastAsia"/>
                <w:b w:val="0"/>
                <w:bCs w:val="0"/>
                <w:kern w:val="2"/>
                <w:sz w:val="28"/>
                <w:szCs w:val="28"/>
                <w:highlight w:val="none"/>
                <w:vertAlign w:val="baseline"/>
                <w:lang w:val="en-US" w:eastAsia="zh-CN" w:bidi="ar-SA"/>
              </w:rPr>
              <w:t>姓名</w:t>
            </w:r>
          </w:p>
        </w:tc>
        <w:tc>
          <w:tcPr>
            <w:tcW w:w="4322" w:type="dxa"/>
            <w:vAlign w:val="center"/>
          </w:tcPr>
          <w:p w14:paraId="375A159B">
            <w:pPr>
              <w:pStyle w:val="16"/>
              <w:ind w:left="0" w:leftChars="0" w:firstLine="0" w:firstLineChars="0"/>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r>
              <w:rPr>
                <w:rFonts w:hint="eastAsia" w:asciiTheme="minorEastAsia" w:hAnsiTheme="minorEastAsia" w:eastAsiaTheme="minorEastAsia" w:cstheme="minorEastAsia"/>
                <w:b w:val="0"/>
                <w:bCs w:val="0"/>
                <w:kern w:val="2"/>
                <w:sz w:val="28"/>
                <w:szCs w:val="28"/>
                <w:highlight w:val="none"/>
                <w:vertAlign w:val="baseline"/>
                <w:lang w:val="en-US" w:eastAsia="zh-CN" w:bidi="ar-SA"/>
              </w:rPr>
              <w:t>工作单位</w:t>
            </w:r>
          </w:p>
        </w:tc>
        <w:tc>
          <w:tcPr>
            <w:tcW w:w="2957" w:type="dxa"/>
            <w:vAlign w:val="center"/>
          </w:tcPr>
          <w:p w14:paraId="4C17BABB">
            <w:pPr>
              <w:pStyle w:val="16"/>
              <w:ind w:left="0" w:leftChars="0" w:firstLine="0" w:firstLineChars="0"/>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r>
              <w:rPr>
                <w:rFonts w:hint="eastAsia" w:asciiTheme="minorEastAsia" w:hAnsiTheme="minorEastAsia" w:eastAsiaTheme="minorEastAsia" w:cstheme="minorEastAsia"/>
                <w:b w:val="0"/>
                <w:bCs w:val="0"/>
                <w:kern w:val="2"/>
                <w:sz w:val="28"/>
                <w:szCs w:val="28"/>
                <w:highlight w:val="none"/>
                <w:vertAlign w:val="baseline"/>
                <w:lang w:val="en-US" w:eastAsia="zh-CN" w:bidi="ar-SA"/>
              </w:rPr>
              <w:t>联系电话</w:t>
            </w:r>
          </w:p>
        </w:tc>
        <w:tc>
          <w:tcPr>
            <w:tcW w:w="2958" w:type="dxa"/>
            <w:vAlign w:val="center"/>
          </w:tcPr>
          <w:p w14:paraId="5AACC0E0">
            <w:pPr>
              <w:pStyle w:val="16"/>
              <w:ind w:left="0" w:leftChars="0" w:firstLine="0" w:firstLineChars="0"/>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r>
              <w:rPr>
                <w:rFonts w:hint="eastAsia" w:asciiTheme="minorEastAsia" w:hAnsiTheme="minorEastAsia" w:eastAsiaTheme="minorEastAsia" w:cstheme="minorEastAsia"/>
                <w:b w:val="0"/>
                <w:bCs w:val="0"/>
                <w:kern w:val="2"/>
                <w:sz w:val="28"/>
                <w:szCs w:val="28"/>
                <w:highlight w:val="none"/>
                <w:vertAlign w:val="baseline"/>
                <w:lang w:val="en-US" w:eastAsia="zh-CN" w:bidi="ar-SA"/>
              </w:rPr>
              <w:t>备注</w:t>
            </w:r>
          </w:p>
        </w:tc>
      </w:tr>
      <w:tr w14:paraId="563A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437" w:type="dxa"/>
            <w:vAlign w:val="center"/>
          </w:tcPr>
          <w:p w14:paraId="57C4EB43">
            <w:pPr>
              <w:pStyle w:val="16"/>
              <w:jc w:val="both"/>
              <w:rPr>
                <w:rFonts w:hint="default" w:asciiTheme="minorEastAsia" w:hAnsiTheme="minorEastAsia" w:eastAsiaTheme="minorEastAsia" w:cstheme="minorEastAsia"/>
                <w:b w:val="0"/>
                <w:bCs w:val="0"/>
                <w:kern w:val="2"/>
                <w:sz w:val="28"/>
                <w:szCs w:val="28"/>
                <w:highlight w:val="none"/>
                <w:vertAlign w:val="baseline"/>
                <w:lang w:val="en-US" w:eastAsia="zh-CN" w:bidi="ar-SA"/>
              </w:rPr>
            </w:pPr>
            <w:r>
              <w:rPr>
                <w:rFonts w:hint="eastAsia" w:asciiTheme="minorEastAsia" w:hAnsiTheme="minorEastAsia" w:cstheme="minorEastAsia"/>
                <w:b w:val="0"/>
                <w:bCs w:val="0"/>
                <w:kern w:val="2"/>
                <w:sz w:val="28"/>
                <w:szCs w:val="28"/>
                <w:highlight w:val="none"/>
                <w:vertAlign w:val="baseline"/>
                <w:lang w:val="en-US" w:eastAsia="zh-CN" w:bidi="ar-SA"/>
              </w:rPr>
              <w:t>1</w:t>
            </w:r>
          </w:p>
        </w:tc>
        <w:tc>
          <w:tcPr>
            <w:tcW w:w="3112" w:type="dxa"/>
            <w:vAlign w:val="center"/>
          </w:tcPr>
          <w:p w14:paraId="0CE96503">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4322" w:type="dxa"/>
            <w:vAlign w:val="center"/>
          </w:tcPr>
          <w:p w14:paraId="1EDB809D">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2957" w:type="dxa"/>
            <w:vAlign w:val="center"/>
          </w:tcPr>
          <w:p w14:paraId="3B4BD12E">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2958" w:type="dxa"/>
            <w:vAlign w:val="center"/>
          </w:tcPr>
          <w:p w14:paraId="2312BC0A">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r>
      <w:tr w14:paraId="75E80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437" w:type="dxa"/>
            <w:vAlign w:val="center"/>
          </w:tcPr>
          <w:p w14:paraId="708CBE70">
            <w:pPr>
              <w:pStyle w:val="16"/>
              <w:jc w:val="both"/>
              <w:rPr>
                <w:rFonts w:hint="default" w:asciiTheme="minorEastAsia" w:hAnsiTheme="minorEastAsia" w:eastAsiaTheme="minorEastAsia" w:cstheme="minorEastAsia"/>
                <w:b w:val="0"/>
                <w:bCs w:val="0"/>
                <w:kern w:val="2"/>
                <w:sz w:val="28"/>
                <w:szCs w:val="28"/>
                <w:highlight w:val="none"/>
                <w:vertAlign w:val="baseline"/>
                <w:lang w:val="en-US" w:eastAsia="zh-CN" w:bidi="ar-SA"/>
              </w:rPr>
            </w:pPr>
            <w:r>
              <w:rPr>
                <w:rFonts w:hint="eastAsia" w:asciiTheme="minorEastAsia" w:hAnsiTheme="minorEastAsia" w:cstheme="minorEastAsia"/>
                <w:b w:val="0"/>
                <w:bCs w:val="0"/>
                <w:kern w:val="2"/>
                <w:sz w:val="28"/>
                <w:szCs w:val="28"/>
                <w:highlight w:val="none"/>
                <w:vertAlign w:val="baseline"/>
                <w:lang w:val="en-US" w:eastAsia="zh-CN" w:bidi="ar-SA"/>
              </w:rPr>
              <w:t>2</w:t>
            </w:r>
          </w:p>
        </w:tc>
        <w:tc>
          <w:tcPr>
            <w:tcW w:w="3112" w:type="dxa"/>
            <w:vAlign w:val="center"/>
          </w:tcPr>
          <w:p w14:paraId="7A46221D">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4322" w:type="dxa"/>
            <w:vAlign w:val="center"/>
          </w:tcPr>
          <w:p w14:paraId="547EB0B0">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2957" w:type="dxa"/>
            <w:vAlign w:val="center"/>
          </w:tcPr>
          <w:p w14:paraId="41F8F889">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2958" w:type="dxa"/>
            <w:vAlign w:val="center"/>
          </w:tcPr>
          <w:p w14:paraId="39AD7F42">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r>
      <w:tr w14:paraId="0EE4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437" w:type="dxa"/>
            <w:vAlign w:val="center"/>
          </w:tcPr>
          <w:p w14:paraId="5CB7F04C">
            <w:pPr>
              <w:pStyle w:val="16"/>
              <w:jc w:val="both"/>
              <w:rPr>
                <w:rFonts w:hint="default" w:asciiTheme="minorEastAsia" w:hAnsiTheme="minorEastAsia" w:eastAsiaTheme="minorEastAsia" w:cstheme="minorEastAsia"/>
                <w:b w:val="0"/>
                <w:bCs w:val="0"/>
                <w:kern w:val="2"/>
                <w:sz w:val="28"/>
                <w:szCs w:val="28"/>
                <w:highlight w:val="none"/>
                <w:vertAlign w:val="baseline"/>
                <w:lang w:val="en-US" w:eastAsia="zh-CN" w:bidi="ar-SA"/>
              </w:rPr>
            </w:pPr>
            <w:r>
              <w:rPr>
                <w:rFonts w:hint="eastAsia" w:asciiTheme="minorEastAsia" w:hAnsiTheme="minorEastAsia" w:cstheme="minorEastAsia"/>
                <w:b w:val="0"/>
                <w:bCs w:val="0"/>
                <w:kern w:val="2"/>
                <w:sz w:val="28"/>
                <w:szCs w:val="28"/>
                <w:highlight w:val="none"/>
                <w:vertAlign w:val="baseline"/>
                <w:lang w:val="en-US" w:eastAsia="zh-CN" w:bidi="ar-SA"/>
              </w:rPr>
              <w:t>3</w:t>
            </w:r>
          </w:p>
        </w:tc>
        <w:tc>
          <w:tcPr>
            <w:tcW w:w="3112" w:type="dxa"/>
            <w:vAlign w:val="center"/>
          </w:tcPr>
          <w:p w14:paraId="2FB2853C">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4322" w:type="dxa"/>
            <w:vAlign w:val="center"/>
          </w:tcPr>
          <w:p w14:paraId="788AA92D">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2957" w:type="dxa"/>
            <w:vAlign w:val="center"/>
          </w:tcPr>
          <w:p w14:paraId="683A4DC6">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2958" w:type="dxa"/>
            <w:vAlign w:val="center"/>
          </w:tcPr>
          <w:p w14:paraId="754954AE">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r>
      <w:tr w14:paraId="4F35F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437" w:type="dxa"/>
            <w:vAlign w:val="center"/>
          </w:tcPr>
          <w:p w14:paraId="7FB0F75D">
            <w:pPr>
              <w:pStyle w:val="16"/>
              <w:jc w:val="both"/>
              <w:rPr>
                <w:rFonts w:hint="default" w:asciiTheme="minorEastAsia" w:hAnsiTheme="minorEastAsia" w:eastAsiaTheme="minorEastAsia" w:cstheme="minorEastAsia"/>
                <w:b w:val="0"/>
                <w:bCs w:val="0"/>
                <w:kern w:val="2"/>
                <w:sz w:val="28"/>
                <w:szCs w:val="28"/>
                <w:highlight w:val="none"/>
                <w:vertAlign w:val="baseline"/>
                <w:lang w:val="en-US" w:eastAsia="zh-CN" w:bidi="ar-SA"/>
              </w:rPr>
            </w:pPr>
            <w:r>
              <w:rPr>
                <w:rFonts w:hint="eastAsia" w:asciiTheme="minorEastAsia" w:hAnsiTheme="minorEastAsia" w:cstheme="minorEastAsia"/>
                <w:b w:val="0"/>
                <w:bCs w:val="0"/>
                <w:kern w:val="2"/>
                <w:sz w:val="28"/>
                <w:szCs w:val="28"/>
                <w:highlight w:val="none"/>
                <w:vertAlign w:val="baseline"/>
                <w:lang w:val="en-US" w:eastAsia="zh-CN" w:bidi="ar-SA"/>
              </w:rPr>
              <w:t>4</w:t>
            </w:r>
          </w:p>
        </w:tc>
        <w:tc>
          <w:tcPr>
            <w:tcW w:w="3112" w:type="dxa"/>
            <w:vAlign w:val="center"/>
          </w:tcPr>
          <w:p w14:paraId="765E782D">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4322" w:type="dxa"/>
            <w:vAlign w:val="center"/>
          </w:tcPr>
          <w:p w14:paraId="2607CAFD">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2957" w:type="dxa"/>
            <w:vAlign w:val="center"/>
          </w:tcPr>
          <w:p w14:paraId="6D4B978D">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2958" w:type="dxa"/>
            <w:vAlign w:val="center"/>
          </w:tcPr>
          <w:p w14:paraId="1647F2CC">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r>
      <w:tr w14:paraId="5C0C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437" w:type="dxa"/>
            <w:vAlign w:val="center"/>
          </w:tcPr>
          <w:p w14:paraId="6133309C">
            <w:pPr>
              <w:pStyle w:val="16"/>
              <w:jc w:val="both"/>
              <w:rPr>
                <w:rFonts w:hint="default" w:asciiTheme="minorEastAsia" w:hAnsiTheme="minorEastAsia" w:eastAsiaTheme="minorEastAsia" w:cstheme="minorEastAsia"/>
                <w:b w:val="0"/>
                <w:bCs w:val="0"/>
                <w:kern w:val="2"/>
                <w:sz w:val="28"/>
                <w:szCs w:val="28"/>
                <w:highlight w:val="none"/>
                <w:vertAlign w:val="baseline"/>
                <w:lang w:val="en-US" w:eastAsia="zh-CN" w:bidi="ar-SA"/>
              </w:rPr>
            </w:pPr>
            <w:r>
              <w:rPr>
                <w:rFonts w:hint="eastAsia" w:asciiTheme="minorEastAsia" w:hAnsiTheme="minorEastAsia" w:cstheme="minorEastAsia"/>
                <w:b w:val="0"/>
                <w:bCs w:val="0"/>
                <w:kern w:val="2"/>
                <w:sz w:val="28"/>
                <w:szCs w:val="28"/>
                <w:highlight w:val="none"/>
                <w:vertAlign w:val="baseline"/>
                <w:lang w:val="en-US" w:eastAsia="zh-CN" w:bidi="ar-SA"/>
              </w:rPr>
              <w:t>5</w:t>
            </w:r>
          </w:p>
        </w:tc>
        <w:tc>
          <w:tcPr>
            <w:tcW w:w="3112" w:type="dxa"/>
            <w:vAlign w:val="center"/>
          </w:tcPr>
          <w:p w14:paraId="1F59BFE9">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4322" w:type="dxa"/>
            <w:vAlign w:val="center"/>
          </w:tcPr>
          <w:p w14:paraId="7646FB5C">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2957" w:type="dxa"/>
            <w:vAlign w:val="center"/>
          </w:tcPr>
          <w:p w14:paraId="224382C2">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c>
          <w:tcPr>
            <w:tcW w:w="2958" w:type="dxa"/>
            <w:vAlign w:val="center"/>
          </w:tcPr>
          <w:p w14:paraId="7D567114">
            <w:pPr>
              <w:pStyle w:val="16"/>
              <w:jc w:val="center"/>
              <w:rPr>
                <w:rFonts w:hint="eastAsia" w:asciiTheme="minorEastAsia" w:hAnsiTheme="minorEastAsia" w:eastAsiaTheme="minorEastAsia" w:cstheme="minorEastAsia"/>
                <w:b w:val="0"/>
                <w:bCs w:val="0"/>
                <w:kern w:val="2"/>
                <w:sz w:val="28"/>
                <w:szCs w:val="28"/>
                <w:highlight w:val="none"/>
                <w:vertAlign w:val="baseline"/>
                <w:lang w:val="en-US" w:eastAsia="zh-CN" w:bidi="ar-SA"/>
              </w:rPr>
            </w:pPr>
          </w:p>
        </w:tc>
      </w:tr>
    </w:tbl>
    <w:p w14:paraId="6216B5AA">
      <w:pPr>
        <w:pStyle w:val="16"/>
        <w:jc w:val="center"/>
        <w:rPr>
          <w:rFonts w:hint="default" w:ascii="黑体" w:hAnsi="黑体" w:eastAsia="黑体" w:cs="黑体"/>
          <w:b w:val="0"/>
          <w:bCs w:val="0"/>
          <w:kern w:val="2"/>
          <w:sz w:val="28"/>
          <w:szCs w:val="28"/>
          <w:highlight w:val="none"/>
          <w:lang w:val="en-US" w:eastAsia="zh-CN" w:bidi="ar-SA"/>
        </w:rPr>
        <w:sectPr>
          <w:pgSz w:w="16838" w:h="11906" w:orient="landscape"/>
          <w:pgMar w:top="1418" w:right="1134" w:bottom="1134" w:left="1134" w:header="850" w:footer="851" w:gutter="0"/>
          <w:pgBorders>
            <w:top w:val="none" w:sz="0" w:space="0"/>
            <w:left w:val="none" w:sz="0" w:space="0"/>
            <w:bottom w:val="none" w:sz="0" w:space="0"/>
            <w:right w:val="none" w:sz="0" w:space="0"/>
          </w:pgBorders>
          <w:pgNumType w:fmt="decimal"/>
          <w:cols w:space="720" w:num="1"/>
          <w:titlePg/>
          <w:docGrid w:linePitch="312" w:charSpace="0"/>
        </w:sectPr>
      </w:pPr>
    </w:p>
    <w:p w14:paraId="608BD66F">
      <w:pPr>
        <w:keepNext w:val="0"/>
        <w:keepLines w:val="0"/>
        <w:widowControl/>
        <w:suppressLineNumbers w:val="0"/>
        <w:jc w:val="center"/>
        <w:rPr>
          <w:rFonts w:hint="eastAsia" w:ascii="黑体" w:hAnsi="黑体" w:eastAsia="黑体" w:cs="黑体"/>
          <w:sz w:val="32"/>
          <w:szCs w:val="32"/>
          <w:highlight w:val="none"/>
        </w:rPr>
      </w:pPr>
      <w:r>
        <w:rPr>
          <w:rFonts w:hint="eastAsia" w:ascii="黑体" w:hAnsi="黑体" w:eastAsia="黑体" w:cs="黑体"/>
          <w:b w:val="0"/>
          <w:bCs w:val="0"/>
          <w:color w:val="000000"/>
          <w:kern w:val="0"/>
          <w:sz w:val="32"/>
          <w:szCs w:val="32"/>
          <w:highlight w:val="none"/>
          <w:lang w:val="en-US" w:eastAsia="zh-CN" w:bidi="ar"/>
        </w:rPr>
        <w:t>第四章 合同条款及格式</w:t>
      </w:r>
    </w:p>
    <w:p w14:paraId="4E129324">
      <w:pPr>
        <w:keepNext w:val="0"/>
        <w:keepLines w:val="0"/>
        <w:widowControl/>
        <w:suppressLineNumbers w:val="0"/>
        <w:jc w:val="center"/>
        <w:rPr>
          <w:rFonts w:hint="eastAsia" w:ascii="宋体" w:hAnsi="宋体" w:eastAsia="宋体" w:cs="宋体"/>
          <w:b/>
          <w:bCs/>
          <w:color w:val="000000"/>
          <w:kern w:val="0"/>
          <w:sz w:val="20"/>
          <w:szCs w:val="20"/>
          <w:highlight w:val="none"/>
          <w:lang w:val="en-US" w:eastAsia="zh-CN" w:bidi="ar"/>
        </w:rPr>
      </w:pPr>
    </w:p>
    <w:p w14:paraId="407F1FDB">
      <w:pPr>
        <w:keepNext w:val="0"/>
        <w:keepLines w:val="0"/>
        <w:widowControl/>
        <w:suppressLineNumbers w:val="0"/>
        <w:jc w:val="center"/>
        <w:rPr>
          <w:rFonts w:hint="eastAsia" w:ascii="宋体" w:hAnsi="宋体" w:eastAsia="宋体" w:cs="宋体"/>
          <w:b/>
          <w:bCs/>
          <w:color w:val="000000"/>
          <w:kern w:val="0"/>
          <w:sz w:val="20"/>
          <w:szCs w:val="20"/>
          <w:highlight w:val="none"/>
          <w:lang w:val="en-US" w:eastAsia="zh-CN" w:bidi="ar"/>
        </w:rPr>
      </w:pPr>
    </w:p>
    <w:p w14:paraId="3AF48DF0">
      <w:pPr>
        <w:keepNext w:val="0"/>
        <w:keepLines w:val="0"/>
        <w:widowControl/>
        <w:suppressLineNumbers w:val="0"/>
        <w:jc w:val="center"/>
        <w:rPr>
          <w:rFonts w:hint="eastAsia" w:ascii="宋体" w:hAnsi="宋体" w:eastAsia="宋体" w:cs="宋体"/>
          <w:b/>
          <w:bCs/>
          <w:color w:val="000000"/>
          <w:kern w:val="0"/>
          <w:sz w:val="20"/>
          <w:szCs w:val="20"/>
          <w:highlight w:val="none"/>
          <w:lang w:val="en-US" w:eastAsia="zh-CN" w:bidi="ar"/>
        </w:rPr>
      </w:pPr>
    </w:p>
    <w:p w14:paraId="2DF2D20A">
      <w:pPr>
        <w:keepNext w:val="0"/>
        <w:keepLines w:val="0"/>
        <w:widowControl/>
        <w:suppressLineNumbers w:val="0"/>
        <w:jc w:val="center"/>
        <w:rPr>
          <w:rFonts w:hint="eastAsia" w:ascii="宋体" w:hAnsi="宋体" w:eastAsia="宋体" w:cs="宋体"/>
          <w:b/>
          <w:bCs/>
          <w:color w:val="000000"/>
          <w:kern w:val="0"/>
          <w:sz w:val="20"/>
          <w:szCs w:val="20"/>
          <w:highlight w:val="none"/>
          <w:lang w:val="en-US" w:eastAsia="zh-CN" w:bidi="ar"/>
        </w:rPr>
      </w:pPr>
    </w:p>
    <w:p w14:paraId="52098AC6">
      <w:pPr>
        <w:keepNext w:val="0"/>
        <w:keepLines w:val="0"/>
        <w:widowControl/>
        <w:suppressLineNumbers w:val="0"/>
        <w:jc w:val="center"/>
        <w:rPr>
          <w:rFonts w:hint="eastAsia" w:ascii="宋体" w:hAnsi="宋体" w:eastAsia="宋体" w:cs="宋体"/>
          <w:b/>
          <w:bCs/>
          <w:color w:val="000000"/>
          <w:kern w:val="0"/>
          <w:sz w:val="20"/>
          <w:szCs w:val="20"/>
          <w:highlight w:val="none"/>
          <w:lang w:val="en-US" w:eastAsia="zh-CN" w:bidi="ar"/>
        </w:rPr>
      </w:pPr>
    </w:p>
    <w:p w14:paraId="16DF923B">
      <w:pPr>
        <w:keepNext w:val="0"/>
        <w:keepLines w:val="0"/>
        <w:widowControl/>
        <w:suppressLineNumbers w:val="0"/>
        <w:jc w:val="center"/>
        <w:rPr>
          <w:rFonts w:hint="eastAsia" w:ascii="宋体" w:hAnsi="宋体" w:eastAsia="宋体" w:cs="宋体"/>
          <w:b/>
          <w:bCs/>
          <w:color w:val="000000"/>
          <w:kern w:val="0"/>
          <w:sz w:val="20"/>
          <w:szCs w:val="20"/>
          <w:highlight w:val="none"/>
          <w:lang w:val="en-US" w:eastAsia="zh-CN" w:bidi="ar"/>
        </w:rPr>
      </w:pPr>
    </w:p>
    <w:p w14:paraId="20FB6476">
      <w:pPr>
        <w:keepNext w:val="0"/>
        <w:keepLines w:val="0"/>
        <w:widowControl/>
        <w:suppressLineNumbers w:val="0"/>
        <w:jc w:val="center"/>
        <w:rPr>
          <w:rFonts w:hint="eastAsia" w:ascii="宋体" w:hAnsi="宋体" w:eastAsia="宋体" w:cs="宋体"/>
          <w:b/>
          <w:bCs/>
          <w:color w:val="000000"/>
          <w:kern w:val="0"/>
          <w:sz w:val="20"/>
          <w:szCs w:val="20"/>
          <w:highlight w:val="none"/>
          <w:lang w:val="en-US" w:eastAsia="zh-CN" w:bidi="ar"/>
        </w:rPr>
      </w:pPr>
    </w:p>
    <w:p w14:paraId="76A776FF">
      <w:pPr>
        <w:keepNext w:val="0"/>
        <w:keepLines w:val="0"/>
        <w:widowControl/>
        <w:suppressLineNumbers w:val="0"/>
        <w:jc w:val="center"/>
        <w:rPr>
          <w:rFonts w:hint="eastAsia" w:ascii="宋体" w:hAnsi="宋体" w:eastAsia="宋体" w:cs="宋体"/>
          <w:b/>
          <w:bCs/>
          <w:color w:val="000000"/>
          <w:kern w:val="0"/>
          <w:sz w:val="20"/>
          <w:szCs w:val="20"/>
          <w:highlight w:val="none"/>
          <w:lang w:val="en-US" w:eastAsia="zh-CN" w:bidi="ar"/>
        </w:rPr>
      </w:pPr>
    </w:p>
    <w:p w14:paraId="262918BC">
      <w:pPr>
        <w:keepNext w:val="0"/>
        <w:keepLines w:val="0"/>
        <w:widowControl/>
        <w:suppressLineNumbers w:val="0"/>
        <w:jc w:val="center"/>
        <w:rPr>
          <w:rFonts w:hint="eastAsia" w:ascii="宋体" w:hAnsi="宋体" w:eastAsia="宋体" w:cs="宋体"/>
          <w:b/>
          <w:bCs/>
          <w:color w:val="000000"/>
          <w:kern w:val="0"/>
          <w:sz w:val="20"/>
          <w:szCs w:val="20"/>
          <w:highlight w:val="none"/>
          <w:lang w:val="en-US" w:eastAsia="zh-CN" w:bidi="ar"/>
        </w:rPr>
      </w:pPr>
    </w:p>
    <w:p w14:paraId="36A536B7">
      <w:pPr>
        <w:keepNext w:val="0"/>
        <w:keepLines w:val="0"/>
        <w:widowControl/>
        <w:suppressLineNumbers w:val="0"/>
        <w:jc w:val="center"/>
        <w:rPr>
          <w:rFonts w:hint="eastAsia" w:ascii="宋体" w:hAnsi="宋体" w:eastAsia="宋体" w:cs="宋体"/>
          <w:b/>
          <w:bCs/>
          <w:color w:val="000000"/>
          <w:kern w:val="0"/>
          <w:sz w:val="20"/>
          <w:szCs w:val="20"/>
          <w:highlight w:val="none"/>
          <w:lang w:val="en-US" w:eastAsia="zh-CN" w:bidi="ar"/>
        </w:rPr>
      </w:pPr>
    </w:p>
    <w:p w14:paraId="6310163D">
      <w:pPr>
        <w:keepNext w:val="0"/>
        <w:keepLines w:val="0"/>
        <w:widowControl/>
        <w:suppressLineNumbers w:val="0"/>
        <w:jc w:val="center"/>
        <w:rPr>
          <w:rFonts w:hint="eastAsia" w:ascii="黑体" w:hAnsi="黑体" w:eastAsia="黑体" w:cs="黑体"/>
          <w:b w:val="0"/>
          <w:bCs w:val="0"/>
          <w:color w:val="000000"/>
          <w:kern w:val="0"/>
          <w:sz w:val="52"/>
          <w:szCs w:val="52"/>
          <w:highlight w:val="none"/>
          <w:lang w:val="en-US" w:eastAsia="zh-CN" w:bidi="ar"/>
        </w:rPr>
      </w:pPr>
      <w:r>
        <w:rPr>
          <w:rFonts w:hint="eastAsia" w:ascii="黑体" w:hAnsi="黑体" w:eastAsia="黑体" w:cs="黑体"/>
          <w:b w:val="0"/>
          <w:bCs w:val="0"/>
          <w:color w:val="000000"/>
          <w:kern w:val="0"/>
          <w:sz w:val="52"/>
          <w:szCs w:val="52"/>
          <w:highlight w:val="none"/>
          <w:lang w:val="en-US" w:eastAsia="zh-CN" w:bidi="ar"/>
        </w:rPr>
        <w:t>四川蜀道养护集团有限公司</w:t>
      </w:r>
    </w:p>
    <w:p w14:paraId="7D40F234">
      <w:pPr>
        <w:keepNext w:val="0"/>
        <w:keepLines w:val="0"/>
        <w:widowControl/>
        <w:suppressLineNumbers w:val="0"/>
        <w:jc w:val="center"/>
        <w:rPr>
          <w:rFonts w:hint="eastAsia" w:ascii="黑体" w:hAnsi="黑体" w:eastAsia="黑体" w:cs="黑体"/>
          <w:b w:val="0"/>
          <w:bCs w:val="0"/>
          <w:color w:val="000000"/>
          <w:kern w:val="0"/>
          <w:sz w:val="52"/>
          <w:szCs w:val="52"/>
          <w:highlight w:val="none"/>
          <w:lang w:val="en-US" w:eastAsia="zh-CN" w:bidi="ar"/>
        </w:rPr>
      </w:pPr>
      <w:r>
        <w:rPr>
          <w:rFonts w:hint="eastAsia" w:ascii="黑体" w:hAnsi="黑体" w:eastAsia="黑体" w:cs="黑体"/>
          <w:b w:val="0"/>
          <w:bCs w:val="0"/>
          <w:sz w:val="52"/>
          <w:szCs w:val="52"/>
          <w:highlight w:val="none"/>
          <w:lang w:val="en-US" w:eastAsia="zh-CN"/>
        </w:rPr>
        <w:t>2025年度内审咨询服务合同</w:t>
      </w:r>
    </w:p>
    <w:p w14:paraId="46AEFF06">
      <w:pPr>
        <w:keepNext w:val="0"/>
        <w:keepLines w:val="0"/>
        <w:widowControl/>
        <w:suppressLineNumbers w:val="0"/>
        <w:jc w:val="left"/>
        <w:rPr>
          <w:rFonts w:hint="eastAsia" w:ascii="黑体" w:hAnsi="黑体" w:eastAsia="黑体" w:cs="黑体"/>
          <w:color w:val="000000"/>
          <w:kern w:val="0"/>
          <w:sz w:val="20"/>
          <w:szCs w:val="20"/>
          <w:highlight w:val="none"/>
          <w:lang w:val="en-US" w:eastAsia="zh-CN" w:bidi="ar"/>
        </w:rPr>
      </w:pPr>
    </w:p>
    <w:p w14:paraId="342352E8">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p>
    <w:p w14:paraId="0BD731A8">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p>
    <w:p w14:paraId="72689DA8">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p>
    <w:p w14:paraId="24C10AF5">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p>
    <w:p w14:paraId="2DFEC28F">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p>
    <w:p w14:paraId="08DA29E0">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p>
    <w:p w14:paraId="2272726A">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p>
    <w:p w14:paraId="38D84A89">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p>
    <w:p w14:paraId="499B075D">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p>
    <w:p w14:paraId="6A173359">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p>
    <w:p w14:paraId="573A85CA">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p>
    <w:p w14:paraId="3D68AF56">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p>
    <w:p w14:paraId="16F83EED">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p>
    <w:p w14:paraId="3F3A9B73">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p>
    <w:p w14:paraId="1AC4ADB8">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p>
    <w:p w14:paraId="5CF65FA6">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p>
    <w:p w14:paraId="2D7DBB6B">
      <w:pPr>
        <w:ind w:firstLine="1600" w:firstLineChars="500"/>
        <w:jc w:val="both"/>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rPr>
        <w:t>甲方：</w:t>
      </w:r>
      <w:r>
        <w:rPr>
          <w:rFonts w:hint="eastAsia" w:ascii="黑体" w:hAnsi="黑体" w:eastAsia="黑体" w:cs="黑体"/>
          <w:b w:val="0"/>
          <w:bCs w:val="0"/>
          <w:sz w:val="32"/>
          <w:szCs w:val="32"/>
          <w:highlight w:val="none"/>
          <w:lang w:val="en-US" w:eastAsia="zh-CN"/>
        </w:rPr>
        <w:t>四川蜀道养护集团有限公司</w:t>
      </w:r>
    </w:p>
    <w:p w14:paraId="38F1BC8E">
      <w:pPr>
        <w:ind w:firstLine="1600" w:firstLineChars="500"/>
        <w:jc w:val="both"/>
        <w:rPr>
          <w:rFonts w:hint="eastAsia" w:ascii="黑体" w:hAnsi="黑体" w:eastAsia="黑体" w:cs="黑体"/>
          <w:b w:val="0"/>
          <w:bCs w:val="0"/>
          <w:sz w:val="32"/>
          <w:szCs w:val="32"/>
          <w:highlight w:val="none"/>
          <w:u w:val="single"/>
        </w:rPr>
      </w:pPr>
      <w:r>
        <w:rPr>
          <w:rFonts w:hint="eastAsia" w:ascii="黑体" w:hAnsi="黑体" w:eastAsia="黑体" w:cs="黑体"/>
          <w:b w:val="0"/>
          <w:bCs w:val="0"/>
          <w:sz w:val="32"/>
          <w:szCs w:val="32"/>
          <w:highlight w:val="none"/>
        </w:rPr>
        <w:t>乙方：</w:t>
      </w:r>
    </w:p>
    <w:p w14:paraId="4104A67A">
      <w:pPr>
        <w:spacing w:before="156" w:beforeLines="50" w:after="156" w:afterLines="50" w:line="520" w:lineRule="exact"/>
        <w:ind w:firstLine="640" w:firstLineChars="200"/>
        <w:jc w:val="center"/>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rPr>
        <w:t>年</w:t>
      </w: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rPr>
        <w:t xml:space="preserve">  月  日</w:t>
      </w:r>
    </w:p>
    <w:p w14:paraId="04E25D03">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p>
    <w:p w14:paraId="780BE6DB">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p>
    <w:p w14:paraId="31C81097">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p>
    <w:p w14:paraId="0FACC739">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甲 方：</w:t>
      </w:r>
      <w:r>
        <w:rPr>
          <w:rFonts w:hint="eastAsia" w:ascii="仿宋_GB2312" w:hAnsi="仿宋_GB2312" w:eastAsia="仿宋_GB2312" w:cs="仿宋_GB2312"/>
          <w:kern w:val="0"/>
          <w:sz w:val="28"/>
          <w:szCs w:val="28"/>
          <w:highlight w:val="none"/>
          <w:lang w:val="en-US" w:eastAsia="zh-CN"/>
        </w:rPr>
        <w:t>四川蜀道养护集团有限公司</w:t>
      </w:r>
      <w:r>
        <w:rPr>
          <w:rFonts w:hint="eastAsia" w:ascii="仿宋_GB2312" w:hAnsi="仿宋_GB2312" w:eastAsia="仿宋_GB2312" w:cs="仿宋_GB2312"/>
          <w:color w:val="000000"/>
          <w:kern w:val="0"/>
          <w:sz w:val="28"/>
          <w:szCs w:val="28"/>
          <w:highlight w:val="none"/>
          <w:lang w:val="en-US" w:eastAsia="zh-CN" w:bidi="ar"/>
        </w:rPr>
        <w:t xml:space="preserve"> </w:t>
      </w:r>
    </w:p>
    <w:p w14:paraId="429964A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乙 方：  </w:t>
      </w:r>
    </w:p>
    <w:p w14:paraId="7414253F">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 xml:space="preserve">依据《中华人民共和国民法典》、《中华人民共和国建筑法》、《中华人民共和国审计法》及其它有关法律、行政法规，甲、乙双方就蜀道养护集团2025年度内部审计咨询服务项目签订本合同。 </w:t>
      </w:r>
    </w:p>
    <w:p w14:paraId="05DD535F">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 xml:space="preserve">本合同与下列文件一起构成合同文件: </w:t>
      </w:r>
    </w:p>
    <w:p w14:paraId="316D0C36">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 xml:space="preserve">（1）中选通知书(如有) </w:t>
      </w:r>
    </w:p>
    <w:p w14:paraId="194B0D19">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 xml:space="preserve">（2）投标/响应文件 </w:t>
      </w:r>
    </w:p>
    <w:p w14:paraId="39A265CA">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 xml:space="preserve">（3）合同条款 </w:t>
      </w:r>
    </w:p>
    <w:p w14:paraId="05E5F6C0">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 xml:space="preserve">（4）其他合同文件 </w:t>
      </w:r>
    </w:p>
    <w:p w14:paraId="305D3FE1">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rPr>
      </w:pPr>
      <w:r>
        <w:rPr>
          <w:rFonts w:hint="eastAsia" w:ascii="仿宋_GB2312" w:hAnsi="仿宋_GB2312" w:eastAsia="仿宋_GB2312" w:cs="仿宋_GB2312"/>
          <w:color w:val="000000"/>
          <w:kern w:val="0"/>
          <w:sz w:val="28"/>
          <w:szCs w:val="28"/>
          <w:highlight w:val="none"/>
          <w:lang w:val="en-US" w:eastAsia="zh-CN" w:bidi="ar"/>
        </w:rPr>
        <w:t>上述文件互相补充和解释,如有不明确或不一致之处,以合同约 定次序在先者为准。</w:t>
      </w:r>
    </w:p>
    <w:p w14:paraId="2CD15FE6">
      <w:pPr>
        <w:keepNext w:val="0"/>
        <w:keepLines w:val="0"/>
        <w:pageBreakBefore w:val="0"/>
        <w:widowControl/>
        <w:numPr>
          <w:ilvl w:val="0"/>
          <w:numId w:val="5"/>
        </w:numPr>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color w:val="000000"/>
          <w:kern w:val="0"/>
          <w:sz w:val="28"/>
          <w:szCs w:val="28"/>
          <w:highlight w:val="none"/>
          <w:lang w:val="en-US" w:eastAsia="zh-CN" w:bidi="ar"/>
        </w:rPr>
      </w:pPr>
      <w:r>
        <w:rPr>
          <w:rFonts w:hint="eastAsia" w:ascii="仿宋_GB2312" w:hAnsi="仿宋_GB2312" w:eastAsia="仿宋_GB2312" w:cs="仿宋_GB2312"/>
          <w:b/>
          <w:bCs/>
          <w:color w:val="000000"/>
          <w:kern w:val="0"/>
          <w:sz w:val="28"/>
          <w:szCs w:val="28"/>
          <w:highlight w:val="none"/>
          <w:lang w:val="en-US" w:eastAsia="zh-CN" w:bidi="ar"/>
        </w:rPr>
        <w:t>审计目的</w:t>
      </w:r>
    </w:p>
    <w:p w14:paraId="5DB7F1A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1.全面评估各片区公司在2024年专项养护工程中合同执行情况及招标过程等工作的合规性、有效性和经济性，促进各片区公司加强内部管理。</w:t>
      </w:r>
    </w:p>
    <w:p w14:paraId="310D83CE">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2.通过对各片区公司2024年专项养护工程项目的工程结算进行全面审查，发现并纠正潜在的问题，在确保工程项目结算的准确性、合规性和完整性的前提下，为企业的财务管理和成本控制提供有力支持。</w:t>
      </w:r>
    </w:p>
    <w:p w14:paraId="10B7CABD">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3.核实四川兴城锦智能交通科技有限公司和四川高速公路绿化环保开发有限公司财务收支的真实性、合法性和完整性，揭示财务收支中存在的问题和风险，发现采购过程的薄弱环节并提出改进建议。</w:t>
      </w:r>
    </w:p>
    <w:p w14:paraId="294242AA">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二、审计内容 </w:t>
      </w:r>
    </w:p>
    <w:p w14:paraId="1668F341">
      <w:pPr>
        <w:keepNext w:val="0"/>
        <w:keepLines w:val="0"/>
        <w:pageBreakBefore w:val="0"/>
        <w:widowControl/>
        <w:suppressLineNumbers w:val="0"/>
        <w:kinsoku/>
        <w:wordWrap/>
        <w:overflowPunct/>
        <w:topLinePunct w:val="0"/>
        <w:autoSpaceDE/>
        <w:autoSpaceDN/>
        <w:bidi w:val="0"/>
        <w:adjustRightInd/>
        <w:snapToGrid/>
        <w:spacing w:line="560" w:lineRule="exact"/>
        <w:ind w:right="0"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1.川西片区、川中片区、川东片区三个片区2024年度合同执行（含招标）的专项审计，</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审查是否存在应招标未招标、拆分逃避招标、违规签订协议等不合规的情况；合同执行情况，合同人员设备履约情况、安全经费使用情况。</w:t>
      </w:r>
    </w:p>
    <w:p w14:paraId="6E4A15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560" w:firstLineChars="200"/>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2.川南片区和川北片区两个片区2024年度结算情况（</w:t>
      </w:r>
      <w:r>
        <w:rPr>
          <w:rFonts w:hint="eastAsia" w:ascii="仿宋_GB2312" w:hAnsi="仿宋_GB2312" w:eastAsia="仿宋_GB2312" w:cs="仿宋_GB2312"/>
          <w:color w:val="auto"/>
          <w:sz w:val="28"/>
          <w:szCs w:val="28"/>
          <w:highlight w:val="none"/>
          <w:lang w:val="en-US" w:eastAsia="zh-CN"/>
        </w:rPr>
        <w:t>安全生产专项经费使用情况</w:t>
      </w:r>
      <w:r>
        <w:rPr>
          <w:rFonts w:hint="eastAsia" w:ascii="仿宋_GB2312" w:hAnsi="仿宋_GB2312" w:eastAsia="仿宋_GB2312" w:cs="仿宋_GB2312"/>
          <w:color w:val="000000"/>
          <w:kern w:val="0"/>
          <w:sz w:val="28"/>
          <w:szCs w:val="28"/>
          <w:highlight w:val="none"/>
          <w:lang w:val="en-US" w:eastAsia="zh-CN" w:bidi="ar"/>
        </w:rPr>
        <w:t>）的专项审计，审查</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计量及变更的合理性，工程结算的完整性、真实性、符合性，资金拨付、使用和管理的安全性、有效性、合规合法性。</w:t>
      </w:r>
    </w:p>
    <w:p w14:paraId="5CCD3573">
      <w:pPr>
        <w:keepNext w:val="0"/>
        <w:keepLines w:val="0"/>
        <w:pageBreakBefore w:val="0"/>
        <w:widowControl/>
        <w:suppressLineNumbers w:val="0"/>
        <w:kinsoku/>
        <w:wordWrap/>
        <w:overflowPunct/>
        <w:topLinePunct w:val="0"/>
        <w:autoSpaceDE/>
        <w:autoSpaceDN/>
        <w:bidi w:val="0"/>
        <w:adjustRightInd/>
        <w:snapToGrid/>
        <w:spacing w:line="560" w:lineRule="exact"/>
        <w:ind w:right="0"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3.四川兴城锦智能交通科技有限公司和四川高速公路绿化环保开发有限公司</w:t>
      </w:r>
      <w:r>
        <w:rPr>
          <w:rFonts w:hint="eastAsia" w:ascii="仿宋_GB2312" w:hAnsi="仿宋_GB2312" w:eastAsia="仿宋_GB2312" w:cs="仿宋_GB2312"/>
          <w:color w:val="auto"/>
          <w:sz w:val="28"/>
          <w:szCs w:val="28"/>
          <w:highlight w:val="none"/>
          <w:lang w:val="en-US" w:eastAsia="zh-CN"/>
        </w:rPr>
        <w:t>2024年度的财务收支情况（含物资采购和安全生产专项经费使用情况）专项审计，</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检查企业经营目标和预算执行完成情况。分析未完成目标任务的原因，以及预算管理是否科学合规。检查企业财务报表各科目管理情况。检查物资采购是否规范准确，采购方式是否符合制度要求，物资质量和数量是否满足采购需要。重点关注资金管理、往来账款、固定资产、收入支出、税务管理、物资采购等方面的合规情况，以及会计核算和财报管理情况。</w:t>
      </w:r>
      <w:r>
        <w:rPr>
          <w:rFonts w:hint="eastAsia" w:ascii="仿宋_GB2312" w:hAnsi="仿宋_GB2312" w:eastAsia="仿宋_GB2312" w:cs="仿宋_GB2312"/>
          <w:color w:val="000000"/>
          <w:kern w:val="0"/>
          <w:sz w:val="28"/>
          <w:szCs w:val="28"/>
          <w:highlight w:val="none"/>
          <w:lang w:val="en-US" w:eastAsia="zh-CN" w:bidi="ar"/>
        </w:rPr>
        <w:t xml:space="preserve"> </w:t>
      </w:r>
    </w:p>
    <w:p w14:paraId="2D6DDF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4.编制具体的审计实施方案，根据获得的审计证据和现场审计情况，编制审计工作底稿，</w:t>
      </w:r>
      <w:r>
        <w:rPr>
          <w:rFonts w:hint="eastAsia" w:ascii="仿宋_GB2312" w:hAnsi="仿宋_GB2312" w:eastAsia="仿宋_GB2312" w:cs="仿宋_GB2312"/>
          <w:color w:val="000000"/>
          <w:kern w:val="0"/>
          <w:sz w:val="28"/>
          <w:szCs w:val="28"/>
          <w:highlight w:val="none"/>
          <w:lang w:val="en-US" w:eastAsia="zh-CN" w:bidi="ar"/>
        </w:rPr>
        <w:t>撰写审计报告征求意见稿，最终形成正式的审计报告。</w:t>
      </w:r>
    </w:p>
    <w:p w14:paraId="453B0DF7">
      <w:pPr>
        <w:keepNext w:val="0"/>
        <w:keepLines w:val="0"/>
        <w:pageBreakBefore w:val="0"/>
        <w:widowControl/>
        <w:suppressLineNumbers w:val="0"/>
        <w:kinsoku/>
        <w:wordWrap/>
        <w:overflowPunct/>
        <w:topLinePunct w:val="0"/>
        <w:autoSpaceDE/>
        <w:autoSpaceDN/>
        <w:bidi w:val="0"/>
        <w:adjustRightInd/>
        <w:snapToGrid/>
        <w:spacing w:line="560" w:lineRule="exact"/>
        <w:ind w:right="0" w:firstLine="560" w:firstLineChars="200"/>
        <w:jc w:val="left"/>
        <w:textAlignment w:val="auto"/>
        <w:rPr>
          <w:rFonts w:hint="eastAsia"/>
          <w:highlight w:val="none"/>
        </w:rPr>
      </w:pPr>
      <w:r>
        <w:rPr>
          <w:rFonts w:hint="eastAsia" w:ascii="仿宋_GB2312" w:hAnsi="仿宋_GB2312" w:eastAsia="仿宋_GB2312" w:cs="仿宋_GB2312"/>
          <w:color w:val="auto"/>
          <w:sz w:val="28"/>
          <w:szCs w:val="28"/>
          <w:highlight w:val="none"/>
          <w:lang w:val="en-US" w:eastAsia="zh-CN"/>
        </w:rPr>
        <w:t>5.协助公司准备内部决策流程中的相关必要材料，回复在内部决策过程中收到的问题，及时补充材料。</w:t>
      </w:r>
    </w:p>
    <w:p w14:paraId="0BC0D594">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三、合同价格与支付方式 </w:t>
      </w:r>
    </w:p>
    <w:p w14:paraId="7E79B1E3">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（一）合同价格 </w:t>
      </w:r>
    </w:p>
    <w:p w14:paraId="58DED4B9">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本项目全部审计服务费用为人民币</w:t>
      </w:r>
      <w:r>
        <w:rPr>
          <w:rFonts w:hint="eastAsia" w:ascii="仿宋_GB2312" w:hAnsi="仿宋_GB2312" w:eastAsia="仿宋_GB2312" w:cs="仿宋_GB2312"/>
          <w:color w:val="000000"/>
          <w:kern w:val="0"/>
          <w:sz w:val="28"/>
          <w:szCs w:val="28"/>
          <w:highlight w:val="none"/>
          <w:u w:val="single"/>
          <w:lang w:val="en-US" w:eastAsia="zh-CN" w:bidi="ar"/>
        </w:rPr>
        <w:t xml:space="preserve">        </w:t>
      </w:r>
      <w:r>
        <w:rPr>
          <w:rFonts w:hint="eastAsia" w:ascii="仿宋_GB2312" w:hAnsi="仿宋_GB2312" w:eastAsia="仿宋_GB2312" w:cs="仿宋_GB2312"/>
          <w:color w:val="000000"/>
          <w:kern w:val="0"/>
          <w:sz w:val="28"/>
          <w:szCs w:val="28"/>
          <w:highlight w:val="none"/>
          <w:lang w:val="en-US" w:eastAsia="zh-CN" w:bidi="ar"/>
        </w:rPr>
        <w:t>（大写：</w:t>
      </w:r>
      <w:r>
        <w:rPr>
          <w:rFonts w:hint="eastAsia" w:ascii="仿宋_GB2312" w:hAnsi="仿宋_GB2312" w:eastAsia="仿宋_GB2312" w:cs="仿宋_GB2312"/>
          <w:color w:val="000000"/>
          <w:kern w:val="0"/>
          <w:sz w:val="28"/>
          <w:szCs w:val="28"/>
          <w:highlight w:val="none"/>
          <w:u w:val="single"/>
          <w:lang w:val="en-US" w:eastAsia="zh-CN" w:bidi="ar"/>
        </w:rPr>
        <w:t xml:space="preserve">          </w:t>
      </w:r>
      <w:r>
        <w:rPr>
          <w:rFonts w:hint="eastAsia" w:ascii="仿宋_GB2312" w:hAnsi="仿宋_GB2312" w:eastAsia="仿宋_GB2312" w:cs="仿宋_GB2312"/>
          <w:color w:val="000000"/>
          <w:kern w:val="0"/>
          <w:sz w:val="28"/>
          <w:szCs w:val="28"/>
          <w:highlight w:val="none"/>
          <w:lang w:val="en-US" w:eastAsia="zh-CN" w:bidi="ar"/>
        </w:rPr>
        <w:t>），税率</w:t>
      </w:r>
      <w:r>
        <w:rPr>
          <w:rFonts w:hint="eastAsia" w:ascii="仿宋_GB2312" w:hAnsi="仿宋_GB2312" w:eastAsia="仿宋_GB2312" w:cs="仿宋_GB2312"/>
          <w:color w:val="000000"/>
          <w:kern w:val="0"/>
          <w:sz w:val="28"/>
          <w:szCs w:val="28"/>
          <w:highlight w:val="none"/>
          <w:u w:val="single"/>
          <w:lang w:val="en-US" w:eastAsia="zh-CN" w:bidi="ar"/>
        </w:rPr>
        <w:t xml:space="preserve">      </w:t>
      </w:r>
      <w:r>
        <w:rPr>
          <w:rFonts w:hint="eastAsia" w:ascii="仿宋_GB2312" w:hAnsi="仿宋_GB2312" w:eastAsia="仿宋_GB2312" w:cs="仿宋_GB2312"/>
          <w:color w:val="000000"/>
          <w:kern w:val="0"/>
          <w:sz w:val="28"/>
          <w:szCs w:val="28"/>
          <w:highlight w:val="none"/>
          <w:u w:val="none"/>
          <w:lang w:val="en-US" w:eastAsia="zh-CN" w:bidi="ar"/>
        </w:rPr>
        <w:t>，</w:t>
      </w:r>
      <w:r>
        <w:rPr>
          <w:rFonts w:hint="eastAsia" w:ascii="仿宋_GB2312" w:hAnsi="仿宋_GB2312" w:eastAsia="仿宋_GB2312" w:cs="仿宋_GB2312"/>
          <w:color w:val="000000"/>
          <w:kern w:val="0"/>
          <w:sz w:val="28"/>
          <w:szCs w:val="28"/>
          <w:highlight w:val="none"/>
          <w:lang w:val="en-US" w:eastAsia="zh-CN" w:bidi="ar"/>
        </w:rPr>
        <w:t xml:space="preserve">该费用为含税包干价，包括但不限于：直接成本（人员工资及差旅费、会务费、资料费、食宿、补助费等，其他专项开支等）、间接成本（公司管理人员工资、行政办公费、业务培训费等）、税金、利润等为完成本合同所需的全部费用。合同金额不予调整，乙方不能以服务期限的变化或送审金额的变化为由要求调整合同价格或索赔。本次审计服务无审减效益费。 </w:t>
      </w:r>
    </w:p>
    <w:p w14:paraId="76720D73">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（二）支付方式 </w:t>
      </w:r>
    </w:p>
    <w:p w14:paraId="35692454">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1.签订本合同后，乙方工作人员进场，并向甲方出具等额的增值税专用发票，</w:t>
      </w:r>
      <w:r>
        <w:rPr>
          <w:rFonts w:ascii="仿宋" w:hAnsi="仿宋" w:eastAsia="仿宋" w:cs="仿宋"/>
          <w:color w:val="000000"/>
          <w:kern w:val="0"/>
          <w:sz w:val="28"/>
          <w:szCs w:val="28"/>
          <w:lang w:val="en-US" w:eastAsia="zh-CN" w:bidi="ar"/>
        </w:rPr>
        <w:t>甲方</w:t>
      </w:r>
      <w:r>
        <w:rPr>
          <w:rFonts w:hint="eastAsia" w:ascii="仿宋" w:hAnsi="仿宋" w:eastAsia="仿宋" w:cs="仿宋"/>
          <w:color w:val="auto"/>
          <w:kern w:val="0"/>
          <w:sz w:val="28"/>
          <w:szCs w:val="28"/>
          <w:lang w:val="en-US" w:eastAsia="zh-CN" w:bidi="ar"/>
        </w:rPr>
        <w:t>收到发票后【20】个工作日内支付</w:t>
      </w:r>
      <w:r>
        <w:rPr>
          <w:rFonts w:hint="eastAsia" w:ascii="仿宋" w:hAnsi="仿宋" w:eastAsia="仿宋" w:cs="仿宋"/>
          <w:color w:val="000000"/>
          <w:kern w:val="0"/>
          <w:sz w:val="28"/>
          <w:szCs w:val="28"/>
          <w:lang w:val="en-US" w:eastAsia="zh-CN" w:bidi="ar"/>
        </w:rPr>
        <w:t>本合同价格的20%。</w:t>
      </w:r>
      <w:r>
        <w:rPr>
          <w:rFonts w:hint="eastAsia" w:ascii="仿宋_GB2312" w:hAnsi="仿宋_GB2312" w:eastAsia="仿宋_GB2312" w:cs="仿宋_GB2312"/>
          <w:color w:val="000000"/>
          <w:kern w:val="0"/>
          <w:sz w:val="28"/>
          <w:szCs w:val="28"/>
          <w:highlight w:val="none"/>
          <w:lang w:val="en-US" w:eastAsia="zh-CN" w:bidi="ar"/>
        </w:rPr>
        <w:t xml:space="preserve"> </w:t>
      </w:r>
    </w:p>
    <w:p w14:paraId="4C71C31A">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_GB2312" w:hAnsi="仿宋_GB2312" w:eastAsia="仿宋_GB2312" w:cs="仿宋_GB2312"/>
          <w:color w:val="000000"/>
          <w:kern w:val="0"/>
          <w:sz w:val="28"/>
          <w:szCs w:val="28"/>
          <w:highlight w:val="none"/>
          <w:lang w:val="en-US" w:eastAsia="zh-CN" w:bidi="ar"/>
        </w:rPr>
        <w:t>2.乙方完成专项审计任务后，并撰写审计报告征求意见稿，经甲方认可后，并向甲方出具等额的增值税专用发票，</w:t>
      </w:r>
      <w:r>
        <w:rPr>
          <w:rFonts w:ascii="仿宋" w:hAnsi="仿宋" w:eastAsia="仿宋" w:cs="仿宋"/>
          <w:color w:val="000000"/>
          <w:kern w:val="0"/>
          <w:sz w:val="28"/>
          <w:szCs w:val="28"/>
          <w:lang w:val="en-US" w:eastAsia="zh-CN" w:bidi="ar"/>
        </w:rPr>
        <w:t>甲</w:t>
      </w:r>
      <w:r>
        <w:rPr>
          <w:rFonts w:ascii="仿宋" w:hAnsi="仿宋" w:eastAsia="仿宋" w:cs="仿宋"/>
          <w:color w:val="auto"/>
          <w:kern w:val="0"/>
          <w:sz w:val="28"/>
          <w:szCs w:val="28"/>
          <w:lang w:val="en-US" w:eastAsia="zh-CN" w:bidi="ar"/>
        </w:rPr>
        <w:t>方</w:t>
      </w:r>
      <w:r>
        <w:rPr>
          <w:rFonts w:hint="eastAsia" w:ascii="仿宋" w:hAnsi="仿宋" w:eastAsia="仿宋" w:cs="仿宋"/>
          <w:color w:val="auto"/>
          <w:kern w:val="0"/>
          <w:sz w:val="28"/>
          <w:szCs w:val="28"/>
          <w:lang w:val="en-US" w:eastAsia="zh-CN" w:bidi="ar"/>
        </w:rPr>
        <w:t>收到发票后【20】个工作日内</w:t>
      </w:r>
      <w:r>
        <w:rPr>
          <w:rFonts w:hint="eastAsia" w:ascii="仿宋_GB2312" w:hAnsi="仿宋_GB2312" w:eastAsia="仿宋_GB2312" w:cs="仿宋_GB2312"/>
          <w:color w:val="auto"/>
          <w:kern w:val="0"/>
          <w:sz w:val="28"/>
          <w:szCs w:val="28"/>
          <w:highlight w:val="none"/>
          <w:lang w:val="en-US" w:eastAsia="zh-CN" w:bidi="ar"/>
        </w:rPr>
        <w:t>支</w:t>
      </w:r>
      <w:r>
        <w:rPr>
          <w:rFonts w:hint="eastAsia" w:ascii="仿宋_GB2312" w:hAnsi="仿宋_GB2312" w:eastAsia="仿宋_GB2312" w:cs="仿宋_GB2312"/>
          <w:color w:val="000000"/>
          <w:kern w:val="0"/>
          <w:sz w:val="28"/>
          <w:szCs w:val="28"/>
          <w:highlight w:val="none"/>
          <w:lang w:val="en-US" w:eastAsia="zh-CN" w:bidi="ar"/>
        </w:rPr>
        <w:t>付</w:t>
      </w:r>
      <w:r>
        <w:rPr>
          <w:rFonts w:hint="eastAsia" w:ascii="仿宋" w:hAnsi="仿宋" w:eastAsia="仿宋" w:cs="仿宋"/>
          <w:color w:val="000000"/>
          <w:kern w:val="0"/>
          <w:sz w:val="28"/>
          <w:szCs w:val="28"/>
          <w:lang w:val="en-US" w:eastAsia="zh-CN" w:bidi="ar"/>
        </w:rPr>
        <w:t>合同价格的60%。</w:t>
      </w:r>
    </w:p>
    <w:p w14:paraId="1F73F1A5">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lang w:val="en-US" w:eastAsia="zh-CN"/>
        </w:rPr>
      </w:pPr>
      <w:r>
        <w:rPr>
          <w:rFonts w:hint="eastAsia" w:ascii="仿宋" w:hAnsi="仿宋" w:eastAsia="仿宋" w:cs="仿宋"/>
          <w:color w:val="000000"/>
          <w:kern w:val="0"/>
          <w:sz w:val="28"/>
          <w:szCs w:val="28"/>
          <w:lang w:val="en-US" w:eastAsia="zh-CN" w:bidi="ar"/>
        </w:rPr>
        <w:t>3.乙方完成合同约定的全部内容，出具正式的审计报告，配合甲方完成内部决策后，</w:t>
      </w:r>
      <w:r>
        <w:rPr>
          <w:rFonts w:hint="eastAsia" w:ascii="仿宋_GB2312" w:hAnsi="仿宋_GB2312" w:eastAsia="仿宋_GB2312" w:cs="仿宋_GB2312"/>
          <w:color w:val="000000"/>
          <w:kern w:val="0"/>
          <w:sz w:val="28"/>
          <w:szCs w:val="28"/>
          <w:highlight w:val="none"/>
          <w:lang w:val="en-US" w:eastAsia="zh-CN" w:bidi="ar"/>
        </w:rPr>
        <w:t>并向甲方出具等额的增值税专用发票，</w:t>
      </w:r>
      <w:r>
        <w:rPr>
          <w:rFonts w:ascii="仿宋" w:hAnsi="仿宋" w:eastAsia="仿宋" w:cs="仿宋"/>
          <w:color w:val="000000"/>
          <w:kern w:val="0"/>
          <w:sz w:val="28"/>
          <w:szCs w:val="28"/>
          <w:lang w:val="en-US" w:eastAsia="zh-CN" w:bidi="ar"/>
        </w:rPr>
        <w:t>甲</w:t>
      </w:r>
      <w:r>
        <w:rPr>
          <w:rFonts w:ascii="仿宋" w:hAnsi="仿宋" w:eastAsia="仿宋" w:cs="仿宋"/>
          <w:color w:val="auto"/>
          <w:kern w:val="0"/>
          <w:sz w:val="28"/>
          <w:szCs w:val="28"/>
          <w:lang w:val="en-US" w:eastAsia="zh-CN" w:bidi="ar"/>
        </w:rPr>
        <w:t>方</w:t>
      </w:r>
      <w:r>
        <w:rPr>
          <w:rFonts w:hint="eastAsia" w:ascii="仿宋" w:hAnsi="仿宋" w:eastAsia="仿宋" w:cs="仿宋"/>
          <w:color w:val="auto"/>
          <w:kern w:val="0"/>
          <w:sz w:val="28"/>
          <w:szCs w:val="28"/>
          <w:lang w:val="en-US" w:eastAsia="zh-CN" w:bidi="ar"/>
        </w:rPr>
        <w:t>收到发票后【20】个工作日内</w:t>
      </w:r>
      <w:r>
        <w:rPr>
          <w:rFonts w:hint="eastAsia" w:ascii="仿宋_GB2312" w:hAnsi="仿宋_GB2312" w:eastAsia="仿宋_GB2312" w:cs="仿宋_GB2312"/>
          <w:color w:val="auto"/>
          <w:kern w:val="0"/>
          <w:sz w:val="28"/>
          <w:szCs w:val="28"/>
          <w:highlight w:val="none"/>
          <w:lang w:val="en-US" w:eastAsia="zh-CN" w:bidi="ar"/>
        </w:rPr>
        <w:t>支</w:t>
      </w:r>
      <w:r>
        <w:rPr>
          <w:rFonts w:hint="eastAsia" w:ascii="仿宋_GB2312" w:hAnsi="仿宋_GB2312" w:eastAsia="仿宋_GB2312" w:cs="仿宋_GB2312"/>
          <w:color w:val="000000"/>
          <w:kern w:val="0"/>
          <w:sz w:val="28"/>
          <w:szCs w:val="28"/>
          <w:highlight w:val="none"/>
          <w:lang w:val="en-US" w:eastAsia="zh-CN" w:bidi="ar"/>
        </w:rPr>
        <w:t>付</w:t>
      </w:r>
      <w:r>
        <w:rPr>
          <w:rFonts w:hint="eastAsia" w:ascii="仿宋" w:hAnsi="仿宋" w:eastAsia="仿宋" w:cs="仿宋"/>
          <w:color w:val="000000"/>
          <w:kern w:val="0"/>
          <w:sz w:val="28"/>
          <w:szCs w:val="28"/>
          <w:lang w:val="en-US" w:eastAsia="zh-CN" w:bidi="ar"/>
        </w:rPr>
        <w:t>合同价格的20%。</w:t>
      </w:r>
    </w:p>
    <w:p w14:paraId="07C6A122">
      <w:pPr>
        <w:pStyle w:val="6"/>
        <w:keepNext w:val="0"/>
        <w:keepLines w:val="0"/>
        <w:pageBreakBefore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4.乙方的收款账户信息如下：</w:t>
      </w:r>
    </w:p>
    <w:p w14:paraId="431FA162">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账户名：</w:t>
      </w:r>
    </w:p>
    <w:p w14:paraId="607BDFC7">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开户行： </w:t>
      </w:r>
    </w:p>
    <w:p w14:paraId="3D17C31C">
      <w:pPr>
        <w:keepNext w:val="0"/>
        <w:keepLines w:val="0"/>
        <w:pageBreakBefore w:val="0"/>
        <w:widowControl/>
        <w:suppressLineNumbers w:val="0"/>
        <w:kinsoku/>
        <w:wordWrap/>
        <w:overflowPunct/>
        <w:topLinePunct w:val="0"/>
        <w:autoSpaceDE/>
        <w:autoSpaceDN/>
        <w:bidi w:val="0"/>
        <w:adjustRightInd/>
        <w:snapToGrid/>
        <w:spacing w:line="240" w:lineRule="auto"/>
        <w:ind w:firstLine="560" w:firstLineChars="200"/>
        <w:jc w:val="left"/>
        <w:textAlignment w:val="auto"/>
        <w:rPr>
          <w:rFonts w:hint="eastAsia"/>
          <w:color w:val="auto"/>
          <w:lang w:val="en-US"/>
        </w:rPr>
      </w:pPr>
      <w:r>
        <w:rPr>
          <w:rFonts w:hint="eastAsia" w:ascii="仿宋_GB2312" w:hAnsi="仿宋_GB2312" w:eastAsia="仿宋_GB2312" w:cs="仿宋_GB2312"/>
          <w:color w:val="auto"/>
          <w:kern w:val="0"/>
          <w:sz w:val="28"/>
          <w:szCs w:val="28"/>
          <w:lang w:val="en-US" w:eastAsia="zh-CN" w:bidi="ar"/>
        </w:rPr>
        <w:t>账号：</w:t>
      </w:r>
    </w:p>
    <w:p w14:paraId="40818FBF">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四、审计方式及服务期限 </w:t>
      </w:r>
    </w:p>
    <w:p w14:paraId="51DEAA18">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（一）审计方式：就地审计 </w:t>
      </w:r>
    </w:p>
    <w:p w14:paraId="09A652CC">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（二）服务期限：2025年6月-2025年12月（分阶段实施）</w:t>
      </w:r>
    </w:p>
    <w:p w14:paraId="1BE27ADB">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五、组成协议的文件 </w:t>
      </w:r>
    </w:p>
    <w:p w14:paraId="16553E8B">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（一）本合同 </w:t>
      </w:r>
    </w:p>
    <w:p w14:paraId="7992C29D">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（二）附件 </w:t>
      </w:r>
    </w:p>
    <w:p w14:paraId="0B11A0D8">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六、权利和义务 </w:t>
      </w:r>
    </w:p>
    <w:p w14:paraId="37991FFE">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color w:val="000000"/>
          <w:kern w:val="0"/>
          <w:sz w:val="28"/>
          <w:szCs w:val="28"/>
          <w:highlight w:val="none"/>
          <w:lang w:val="en-US" w:eastAsia="zh-CN" w:bidi="ar"/>
        </w:rPr>
      </w:pPr>
      <w:r>
        <w:rPr>
          <w:rFonts w:hint="eastAsia" w:ascii="仿宋_GB2312" w:hAnsi="仿宋_GB2312" w:eastAsia="仿宋_GB2312" w:cs="仿宋_GB2312"/>
          <w:b/>
          <w:bCs/>
          <w:color w:val="000000"/>
          <w:kern w:val="0"/>
          <w:sz w:val="28"/>
          <w:szCs w:val="28"/>
          <w:highlight w:val="none"/>
          <w:lang w:val="en-US" w:eastAsia="zh-CN" w:bidi="ar"/>
        </w:rPr>
        <w:t>（一）甲方的权利和义务</w:t>
      </w:r>
    </w:p>
    <w:p w14:paraId="27F80219">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1.甲方的权利 </w:t>
      </w:r>
    </w:p>
    <w:p w14:paraId="53659708">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（1）有权了解工作进展情况并监督乙方审计纪律的执行。 </w:t>
      </w:r>
    </w:p>
    <w:p w14:paraId="71E16723">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（2）有权对乙方审计过程中提出的具体问题阐述意见或进行说明。 </w:t>
      </w:r>
    </w:p>
    <w:p w14:paraId="69DAFF82">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（3）有权要求乙方按照本合同约定出具审计报告，审计报告不符合合同约定的，有权要求乙方进行修改或者整改。 </w:t>
      </w:r>
    </w:p>
    <w:p w14:paraId="487DDE22">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2.甲方的义务 </w:t>
      </w:r>
    </w:p>
    <w:p w14:paraId="74588170">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（1）负责配合实施本项目审计工作。 </w:t>
      </w:r>
    </w:p>
    <w:p w14:paraId="0051432A">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（2）负责与被审计单位进行协调，为乙方开展工作提供外部条件。 </w:t>
      </w:r>
    </w:p>
    <w:p w14:paraId="2C6A2140">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（3）负责督促被审计单位及时书面答复乙方提出的关于本项目审计事宜，解决阻碍乙方审计工作正常推进的相关问题。 </w:t>
      </w:r>
    </w:p>
    <w:p w14:paraId="5A629718">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（二）乙方的权利和义务 </w:t>
      </w:r>
    </w:p>
    <w:p w14:paraId="61D0E72E">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1.乙方的权利 </w:t>
      </w:r>
    </w:p>
    <w:p w14:paraId="2331A27D">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（1）有权根据相关法律法规、行业准则，严格按照规定程序实施项目审计。 </w:t>
      </w:r>
    </w:p>
    <w:p w14:paraId="0A86AA13">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（2）乙方在实施项目审计过程中，遇需要甲方组织或协调的事项，有权以书面形式提出获得支持的申请。 </w:t>
      </w:r>
    </w:p>
    <w:p w14:paraId="6BB7D4B6">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（3）按期收取审计费用的权利。 </w:t>
      </w:r>
    </w:p>
    <w:p w14:paraId="613EC1A6">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2.乙方的义务 </w:t>
      </w:r>
    </w:p>
    <w:p w14:paraId="66EB06FA">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（1）根据合同要求实施项目审计，严格执行审计相关法律法规、规章，遵守行业执行准则、职业道德规范和审计纪律、廉洁从业的规定。若为联合体，写明XXXXXXX负责XXXXXXXX;XXXXXXX负责XXXXXXXX。 </w:t>
      </w:r>
    </w:p>
    <w:p w14:paraId="72AD7937">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（2）接受、实施项目审计时应严格执行以下回避要求： </w:t>
      </w:r>
    </w:p>
    <w:p w14:paraId="03FF6E31">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①在接受、实施项目审计时，认为存在与被审计单位或审计事项有以下利害关系之一的，应当主动向甲方提出回避申请： </w:t>
      </w:r>
    </w:p>
    <w:p w14:paraId="3CB0F9DC">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ａ、承办过受审计项目所涉及的工程概（预）算、施工、监理、评审、过程控制、造价审计、财务及决算报表审计、资产评估、鉴证服务等业务的； </w:t>
      </w:r>
    </w:p>
    <w:p w14:paraId="57D07889">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ｂ、近 2 年内与被审计单位或审计事项有其他经济利益和业务往来关系，或存在可能影响工作履职的其他利害关系的； </w:t>
      </w:r>
    </w:p>
    <w:p w14:paraId="02A90197">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ｃ、机构负责人或其近亲属与被审计单位负责人或直接责任人是夫妻关系、近姻亲关系、三代以内直系血亲或旁系血亲关系的。 </w:t>
      </w:r>
    </w:p>
    <w:p w14:paraId="6F8BA204">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②在安排人员实施项目审计时，从业人员本人或其近亲属不得与被审计单位负责人或直接责任人是夫妻关系、近姻亲关系、三代以内直系血亲或旁系血亲关系，不得与审计项目或事项有其他利害关系，或可能影响工作履职的其他情形。 </w:t>
      </w:r>
    </w:p>
    <w:p w14:paraId="1D2D8C83">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（3）本项目的项目负责人：</w:t>
      </w:r>
      <w:r>
        <w:rPr>
          <w:rFonts w:hint="eastAsia" w:ascii="仿宋_GB2312" w:hAnsi="仿宋_GB2312" w:eastAsia="仿宋_GB2312" w:cs="仿宋_GB2312"/>
          <w:color w:val="000000"/>
          <w:kern w:val="0"/>
          <w:sz w:val="28"/>
          <w:szCs w:val="28"/>
          <w:highlight w:val="none"/>
          <w:u w:val="single"/>
          <w:lang w:val="en-US" w:eastAsia="zh-CN" w:bidi="ar"/>
        </w:rPr>
        <w:t xml:space="preserve">           </w:t>
      </w:r>
      <w:r>
        <w:rPr>
          <w:rFonts w:hint="eastAsia" w:ascii="仿宋_GB2312" w:hAnsi="仿宋_GB2312" w:eastAsia="仿宋_GB2312" w:cs="仿宋_GB2312"/>
          <w:color w:val="000000"/>
          <w:kern w:val="0"/>
          <w:sz w:val="28"/>
          <w:szCs w:val="28"/>
          <w:highlight w:val="none"/>
          <w:lang w:val="en-US" w:eastAsia="zh-CN" w:bidi="ar"/>
        </w:rPr>
        <w:t xml:space="preserve">，参与本项目的全体审计人员在审计过程中，接受甲方指导、监督和质量考核。 </w:t>
      </w:r>
    </w:p>
    <w:p w14:paraId="43F619BA">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4）组织人员按规范要求实施项目审计，严格执行其内部质量控制制度，对审计中取得的证据资料、得出的审计结论严格进行层级复核，向甲方出具真实、完整、合法的审计报告，并承担相应法律责任。审计报告中的所有审计结论必须有审计取证单作为支撑。 </w:t>
      </w:r>
    </w:p>
    <w:p w14:paraId="4DB2CA44">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（5）实施项目审计过程中，发现被审计单位或相关单位存在重大违法违规问题的，应当及时向甲方报告。 </w:t>
      </w:r>
    </w:p>
    <w:p w14:paraId="530DD751">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（6）对甲方提出的审计复核意见应通过书面形式逐项答复，逐项明确是否采纳审计复核意见，采纳审计复核意见应作出相应调整，不采纳审计复核意见应书面说明理由。 </w:t>
      </w:r>
    </w:p>
    <w:p w14:paraId="418DEC0D">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（7）严格遵守国家保密规定，审计报告及相关信息不向外泄露，不得利用审计获取的信息牟取不正当利益或用于其他与审计无关的任何事项。 </w:t>
      </w:r>
    </w:p>
    <w:p w14:paraId="44DED88F">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（8）办理审计事项中，交通、食宿等费用自理，不得违规向被审计单位收取费用。 </w:t>
      </w:r>
    </w:p>
    <w:p w14:paraId="28F44588">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（9）完成项目后，应在甲方规定的期限内，如实、完整地将审计形成的全部纸质原件和电子资料整理移交甲方，并清除不应保留的电子信息。 </w:t>
      </w:r>
    </w:p>
    <w:p w14:paraId="6DF68885">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10）合同签订后的服务履行过程中，发生不可抗力或出现重大变化、意外事件或者解约、破产等情况，致使乙方无法正常开展审计服务情况的，乙方审计费用根据乙方已履约的实际工作量支付，乙方应退还甲方多支付的费用，且甲方有权在符合法律规定、公司内部决策程序情况下委托第二中标候选人或其他机构继续提供审计服务，因此产生的审计费用由乙方承担。乙方存在违约情形的，按照本合同相关约定处理。 </w:t>
      </w:r>
    </w:p>
    <w:p w14:paraId="0F32FA49">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七、违约责任 </w:t>
      </w:r>
    </w:p>
    <w:p w14:paraId="2D6B012D">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（一）甲方违约责任 </w:t>
      </w:r>
    </w:p>
    <w:p w14:paraId="6F8293FC">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甲方出现包括第六条第（一）款所列严重不履行合同义务的情形，视为违约并承担违约责任。 </w:t>
      </w:r>
    </w:p>
    <w:p w14:paraId="4A33AC1C">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（二）乙方违约责任 </w:t>
      </w:r>
    </w:p>
    <w:p w14:paraId="1AB18868">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1.费用扣减。</w:t>
      </w:r>
      <w:r>
        <w:rPr>
          <w:rFonts w:hint="eastAsia" w:ascii="仿宋_GB2312" w:hAnsi="仿宋_GB2312" w:eastAsia="仿宋_GB2312" w:cs="仿宋_GB2312"/>
          <w:color w:val="000000"/>
          <w:kern w:val="0"/>
          <w:sz w:val="28"/>
          <w:szCs w:val="28"/>
          <w:highlight w:val="none"/>
          <w:lang w:val="en-US" w:eastAsia="zh-CN" w:bidi="ar"/>
        </w:rPr>
        <w:t xml:space="preserve">乙方在实施审计项目时有下列情形的，应当相应扣减审计费用： </w:t>
      </w:r>
    </w:p>
    <w:p w14:paraId="77850C28">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（1）利用实施审计获取信息牟取不正当利益的，按获取利益的两倍进行扣减； </w:t>
      </w:r>
    </w:p>
    <w:p w14:paraId="6D75B30F">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（2）违规向被审计单位收取其他费用的，按违规收取金额的两倍进行扣减； </w:t>
      </w:r>
    </w:p>
    <w:p w14:paraId="4CDE5781">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（3）违反审计相关工作纪律获取利益的，按实际获取利益的两倍进行扣减； </w:t>
      </w:r>
    </w:p>
    <w:p w14:paraId="6EB1A992">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（4）无故延迟出具审计报告的，每延迟10天，扣减应付当期审计费的10%，以此类推，扣完为止。 </w:t>
      </w:r>
    </w:p>
    <w:p w14:paraId="1452B00F">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2.取消资格。</w:t>
      </w:r>
      <w:r>
        <w:rPr>
          <w:rFonts w:hint="eastAsia" w:ascii="仿宋_GB2312" w:hAnsi="仿宋_GB2312" w:eastAsia="仿宋_GB2312" w:cs="仿宋_GB2312"/>
          <w:color w:val="000000"/>
          <w:kern w:val="0"/>
          <w:sz w:val="28"/>
          <w:szCs w:val="28"/>
          <w:highlight w:val="none"/>
          <w:lang w:val="en-US" w:eastAsia="zh-CN" w:bidi="ar"/>
        </w:rPr>
        <w:t xml:space="preserve">乙方在实施审计项目时有下列情形的，有权终止其委托项目的审计，并不支付乙方任何服务费用，对于已支付的费用有权要求乙方退回： </w:t>
      </w:r>
    </w:p>
    <w:p w14:paraId="44EA9410">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①因滥用职权、徇私舞弊、索贿受贿出具虚假审计结果的； </w:t>
      </w:r>
    </w:p>
    <w:p w14:paraId="469745D1">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②因重大过失、业务水平低劣出具不真实审计报告，并造成重大经济损失的； </w:t>
      </w:r>
    </w:p>
    <w:p w14:paraId="57110B7D">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③将受托审计项目转包或分包给其他单位或个人的； </w:t>
      </w:r>
    </w:p>
    <w:p w14:paraId="6A6BC221">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④拒绝接受统一安排和管理的； </w:t>
      </w:r>
    </w:p>
    <w:p w14:paraId="56D03EDD">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 xml:space="preserve">（三）其他责任 </w:t>
      </w:r>
    </w:p>
    <w:p w14:paraId="6E6BFD3C">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1.乙方因第七条第（二）款的情形，或者其他违法违规行为，造成甲方损失或被审计单位、相关单位及个人损失的，应当退还已收取的审计费用，赔偿损失方的全部损失，并应承担守约方因实现债权而产生的费用（包括但不限于：律师费、差旅费、诉讼费、保全费、执行费等）。 </w:t>
      </w:r>
    </w:p>
    <w:p w14:paraId="0ED85F7F">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2.乙方人员出现滥用职权、徇私舞弊、索贿受贿等违法违规行为，构成犯罪的，依法移送司法机构追究刑事责任。 </w:t>
      </w:r>
    </w:p>
    <w:p w14:paraId="36A8DC87">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3.乙方出现包括第六条第（二）款所列情形在内的违法违规、严重不履行本合同义务的，根据问题性质和情节轻重，向相关行政主管部门报告。 </w:t>
      </w:r>
    </w:p>
    <w:p w14:paraId="594282A2">
      <w:pPr>
        <w:keepNext w:val="0"/>
        <w:keepLines w:val="0"/>
        <w:pageBreakBefore w:val="0"/>
        <w:widowControl/>
        <w:numPr>
          <w:ilvl w:val="0"/>
          <w:numId w:val="6"/>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color w:val="000000"/>
          <w:kern w:val="0"/>
          <w:sz w:val="28"/>
          <w:szCs w:val="28"/>
          <w:highlight w:val="no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本合同在履行过程中发生的争议，由当事人协商解决，协商不成的，任一方有权向甲方所在地人民法院提起诉讼。</w:t>
      </w:r>
    </w:p>
    <w:p w14:paraId="3467BE2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 xml:space="preserve">九、严格遵守审计纪律，切实履行好有关廉政规定。双方人员应禁止赠送、贿赂、索要行为发生，如遇到某方发生，其余方当事人应立即报告领导和有关管辖权的纪检、监察、检察机关。对不主动报告情况的有关人员，一经查处视情节轻重给予党纪、政纪处分直至追究法律责任。 </w:t>
      </w:r>
    </w:p>
    <w:p w14:paraId="518A43B4">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 xml:space="preserve">十、其他未尽事宜以现行有关法律法规的有关规定为准。 </w:t>
      </w:r>
    </w:p>
    <w:p w14:paraId="2BE6AF96">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 xml:space="preserve">十一、本合同经甲、乙双方代表签字并加盖公章/合同章后生效，双方的责任与义务履行完后自动失效，但乙方应遵守的保密义务不因本合同的解除、终止而解除、终止。 </w:t>
      </w:r>
    </w:p>
    <w:p w14:paraId="2B36E431">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 xml:space="preserve">十二、本合同一式肆份，甲方三份，乙方一份。 </w:t>
      </w:r>
    </w:p>
    <w:p w14:paraId="7CA66787">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附件 ：</w:t>
      </w:r>
    </w:p>
    <w:p w14:paraId="26D17FE9">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1.审计工作质量及保密承诺书 </w:t>
      </w:r>
    </w:p>
    <w:p w14:paraId="406A1D3D">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2.审计廉洁承诺书</w:t>
      </w:r>
    </w:p>
    <w:p w14:paraId="2C9C61B4">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3.安全协议书</w:t>
      </w:r>
    </w:p>
    <w:p w14:paraId="553103E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highlight w:val="none"/>
          <w:lang w:val="en-US" w:eastAsia="zh-CN" w:bidi="ar"/>
        </w:rPr>
      </w:pPr>
    </w:p>
    <w:p w14:paraId="5F50F47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highlight w:val="none"/>
          <w:lang w:val="en-US" w:eastAsia="zh-CN" w:bidi="ar"/>
        </w:rPr>
      </w:pPr>
    </w:p>
    <w:p w14:paraId="54A513B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 xml:space="preserve">甲方：四川蜀道养护集团有限公司             </w:t>
      </w:r>
    </w:p>
    <w:p w14:paraId="190F309E">
      <w:pPr>
        <w:keepNext w:val="0"/>
        <w:keepLines w:val="0"/>
        <w:pageBreakBefore w:val="0"/>
        <w:widowControl/>
        <w:suppressLineNumbers w:val="0"/>
        <w:kinsoku/>
        <w:wordWrap/>
        <w:overflowPunct/>
        <w:topLinePunct w:val="0"/>
        <w:autoSpaceDE/>
        <w:autoSpaceDN/>
        <w:bidi w:val="0"/>
        <w:adjustRightInd/>
        <w:snapToGrid/>
        <w:spacing w:line="560" w:lineRule="exact"/>
        <w:ind w:firstLine="1680" w:firstLineChars="6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（盖单位章）                         </w:t>
      </w:r>
    </w:p>
    <w:p w14:paraId="5C0BE70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 xml:space="preserve">法定代表人或授权代理人：                  </w:t>
      </w:r>
    </w:p>
    <w:p w14:paraId="4F04408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（签字/签章）                             </w:t>
      </w:r>
    </w:p>
    <w:p w14:paraId="48719EA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日期：   年    </w:t>
      </w:r>
      <w:bookmarkStart w:id="67" w:name="_GoBack"/>
      <w:bookmarkEnd w:id="67"/>
      <w:r>
        <w:rPr>
          <w:rFonts w:hint="eastAsia" w:ascii="仿宋_GB2312" w:hAnsi="仿宋_GB2312" w:eastAsia="仿宋_GB2312" w:cs="仿宋_GB2312"/>
          <w:color w:val="000000"/>
          <w:kern w:val="0"/>
          <w:sz w:val="28"/>
          <w:szCs w:val="28"/>
          <w:highlight w:val="none"/>
          <w:lang w:val="en-US" w:eastAsia="zh-CN" w:bidi="ar"/>
        </w:rPr>
        <w:t xml:space="preserve">月     日                            </w:t>
      </w:r>
    </w:p>
    <w:p w14:paraId="78F92DC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highlight w:val="none"/>
          <w:lang w:val="en-US" w:eastAsia="zh-CN"/>
        </w:rPr>
      </w:pPr>
    </w:p>
    <w:p w14:paraId="01A2B749">
      <w:pPr>
        <w:pStyle w:val="16"/>
        <w:rPr>
          <w:rFonts w:hint="eastAsia" w:ascii="仿宋_GB2312" w:hAnsi="仿宋_GB2312" w:eastAsia="仿宋_GB2312" w:cs="仿宋_GB2312"/>
          <w:sz w:val="28"/>
          <w:szCs w:val="28"/>
          <w:highlight w:val="none"/>
          <w:lang w:val="en-US" w:eastAsia="zh-CN"/>
        </w:rPr>
      </w:pPr>
    </w:p>
    <w:p w14:paraId="448867E7">
      <w:pPr>
        <w:pStyle w:val="16"/>
        <w:ind w:left="0" w:leftChars="0" w:firstLine="0" w:firstLineChars="0"/>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乙方：（单位全称）</w:t>
      </w:r>
    </w:p>
    <w:p w14:paraId="12FB8513">
      <w:pPr>
        <w:pStyle w:val="16"/>
        <w:ind w:left="0" w:leftChars="0" w:firstLine="840" w:firstLineChars="300"/>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 xml:space="preserve">（盖单位章） </w:t>
      </w:r>
    </w:p>
    <w:p w14:paraId="2D224AD1">
      <w:pPr>
        <w:pStyle w:val="16"/>
        <w:ind w:left="0" w:leftChars="0" w:firstLine="0" w:firstLineChars="0"/>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 xml:space="preserve">法定代表人或授权代理人： </w:t>
      </w:r>
    </w:p>
    <w:p w14:paraId="660394FB">
      <w:pPr>
        <w:pStyle w:val="16"/>
        <w:ind w:left="0" w:leftChars="0" w:firstLine="0" w:firstLineChars="0"/>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（签字/签章）</w:t>
      </w:r>
    </w:p>
    <w:p w14:paraId="3660504A">
      <w:pPr>
        <w:pStyle w:val="16"/>
        <w:ind w:left="0" w:leftChars="0" w:firstLine="0" w:firstLineChars="0"/>
        <w:rPr>
          <w:rFonts w:hint="eastAsia" w:ascii="仿宋_GB2312" w:hAnsi="仿宋_GB2312" w:eastAsia="仿宋_GB2312" w:cs="仿宋_GB2312"/>
          <w:color w:val="000000"/>
          <w:kern w:val="0"/>
          <w:sz w:val="28"/>
          <w:szCs w:val="28"/>
          <w:highlight w:val="none"/>
          <w:lang w:val="en-US" w:eastAsia="zh-CN" w:bidi="ar"/>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kern w:val="0"/>
          <w:sz w:val="28"/>
          <w:szCs w:val="28"/>
          <w:highlight w:val="none"/>
          <w:lang w:val="en-US" w:eastAsia="zh-CN" w:bidi="ar"/>
        </w:rPr>
        <w:t xml:space="preserve">日期：   年    月    日  </w:t>
      </w:r>
    </w:p>
    <w:p w14:paraId="30DE9F12">
      <w:pPr>
        <w:keepNext w:val="0"/>
        <w:keepLines w:val="0"/>
        <w:widowControl/>
        <w:suppressLineNumbers w:val="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附件 1 </w:t>
      </w:r>
    </w:p>
    <w:p w14:paraId="45B75945">
      <w:pPr>
        <w:keepNext w:val="0"/>
        <w:keepLines w:val="0"/>
        <w:widowControl/>
        <w:suppressLineNumbers w:val="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审计工作质量及保密承诺书</w:t>
      </w:r>
    </w:p>
    <w:p w14:paraId="17172C68">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我公司参与四川蜀道养护集团有限公司2025年度内审咨询服务工作，根据四川蜀道养护集团有限公司对审计的目标任务、时间安排、审计内容和重点环节等要求，确保审计工作质量，严格遵守保密规定，并作出如下承诺： </w:t>
      </w:r>
    </w:p>
    <w:p w14:paraId="1D97031A">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1.严格按照审计目标任务、审计内容和重点环节等要求完成审计工作。 </w:t>
      </w:r>
    </w:p>
    <w:p w14:paraId="063691DE">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2.严格按照审计工作方案实施审计，保证按时、保质完成任务，如有违反按合同约定延迟出具审计报告条款处罚。特殊情况需要延伸等增加工作量确需延期的，应先报经批准，否则可视为不需延期。 </w:t>
      </w:r>
    </w:p>
    <w:p w14:paraId="5460E4E5">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3.按投标时的工作方案选派审计组成员，若个别确需调整人员的，应经甲方同意后方可调整，且更换人员的资质和能力水平不低于投标时承诺的人员。 </w:t>
      </w:r>
    </w:p>
    <w:p w14:paraId="56A0A4FE">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4.严格管理我公司参与审计的人员，遵守相关审计程序、工作纪律等相关规定，并定期汇报工作进展、发现问题等事宜。 </w:t>
      </w:r>
    </w:p>
    <w:p w14:paraId="3091B78A">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5.在审计过程中，遇有重大事项，或违纪违法违规问题时，不私自透露给被审计单位或其协商解决，并及时向甲方汇报，自觉接受委托方对我公司审计工作的考核、检查。 </w:t>
      </w:r>
    </w:p>
    <w:p w14:paraId="1C06F7E2">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6.对出具的审计报告及相关审计文书负责。若审计报告及相关审计文书出现内容不实或虚假等问题，我公司将承担一切责任及后果。 </w:t>
      </w:r>
    </w:p>
    <w:p w14:paraId="3166D79A">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7.严格保守国家秘密和被审计单位的商业秘密，不泄露委托服务项目有关的招标信息、造价信息等，包括但不限于工程量清单、控制预算等可能影响公平竞争或有损害客户利益的内幕信息。 </w:t>
      </w:r>
    </w:p>
    <w:p w14:paraId="3684E127">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我公司如果违背以上承诺，在任何时期被查证属实，愿意承担一切后果，并就损失方的全部损失及为实现债权而产生的全部费用（包括但不限于：律师费、差旅费、诉讼费、保全费、执行费等）承担经济赔偿责任。 </w:t>
      </w:r>
    </w:p>
    <w:p w14:paraId="7EFBBF2A">
      <w:pPr>
        <w:keepNext w:val="0"/>
        <w:keepLines w:val="0"/>
        <w:widowControl/>
        <w:suppressLineNumbers w:val="0"/>
        <w:jc w:val="left"/>
        <w:rPr>
          <w:rFonts w:hint="eastAsia" w:ascii="仿宋_GB2312" w:hAnsi="仿宋_GB2312" w:eastAsia="仿宋_GB2312" w:cs="仿宋_GB2312"/>
          <w:color w:val="000000"/>
          <w:kern w:val="0"/>
          <w:sz w:val="28"/>
          <w:szCs w:val="28"/>
          <w:highlight w:val="none"/>
          <w:lang w:val="en-US" w:eastAsia="zh-CN" w:bidi="ar"/>
        </w:rPr>
      </w:pPr>
    </w:p>
    <w:p w14:paraId="6771D0DB">
      <w:pPr>
        <w:pStyle w:val="16"/>
        <w:ind w:firstLine="3360" w:firstLineChars="1200"/>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承诺单位：（单位全称）</w:t>
      </w:r>
    </w:p>
    <w:p w14:paraId="18E3CF11">
      <w:pPr>
        <w:pStyle w:val="16"/>
        <w:ind w:left="0" w:leftChars="0" w:firstLine="4760" w:firstLineChars="1700"/>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（盖单位章） </w:t>
      </w:r>
    </w:p>
    <w:p w14:paraId="1C5B07F4">
      <w:pPr>
        <w:keepNext w:val="0"/>
        <w:keepLines w:val="0"/>
        <w:widowControl/>
        <w:suppressLineNumbers w:val="0"/>
        <w:ind w:firstLine="3360" w:firstLineChars="1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法定代表人 </w:t>
      </w:r>
    </w:p>
    <w:p w14:paraId="07E23239">
      <w:pPr>
        <w:keepNext w:val="0"/>
        <w:keepLines w:val="0"/>
        <w:widowControl/>
        <w:suppressLineNumbers w:val="0"/>
        <w:ind w:firstLine="3360" w:firstLineChars="1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(签字/签章）： </w:t>
      </w:r>
    </w:p>
    <w:p w14:paraId="5C8BC239">
      <w:pPr>
        <w:keepNext w:val="0"/>
        <w:keepLines w:val="0"/>
        <w:widowControl/>
        <w:suppressLineNumbers w:val="0"/>
        <w:ind w:firstLine="3360" w:firstLineChars="1200"/>
        <w:jc w:val="left"/>
        <w:rPr>
          <w:rFonts w:hint="eastAsia" w:ascii="仿宋_GB2312" w:hAnsi="仿宋_GB2312" w:eastAsia="仿宋_GB2312" w:cs="仿宋_GB2312"/>
          <w:color w:val="000000"/>
          <w:kern w:val="0"/>
          <w:sz w:val="28"/>
          <w:szCs w:val="28"/>
          <w:highlight w:val="none"/>
          <w:lang w:val="en-US" w:eastAsia="zh-CN" w:bidi="ar"/>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kern w:val="0"/>
          <w:sz w:val="28"/>
          <w:szCs w:val="28"/>
          <w:highlight w:val="none"/>
          <w:lang w:val="en-US" w:eastAsia="zh-CN" w:bidi="ar"/>
        </w:rPr>
        <w:t>签订时间：    年    月    日</w:t>
      </w:r>
    </w:p>
    <w:p w14:paraId="5EFCDFF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color w:val="000000"/>
          <w:kern w:val="0"/>
          <w:sz w:val="28"/>
          <w:szCs w:val="28"/>
          <w:highlight w:val="none"/>
          <w:lang w:val="en-US" w:eastAsia="zh-CN" w:bidi="ar"/>
        </w:rPr>
        <w:t xml:space="preserve">附件 2 </w:t>
      </w:r>
    </w:p>
    <w:p w14:paraId="1646868B">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kern w:val="0"/>
          <w:sz w:val="28"/>
          <w:szCs w:val="28"/>
          <w:highlight w:val="none"/>
          <w:lang w:val="en-US" w:eastAsia="zh-CN" w:bidi="ar"/>
        </w:rPr>
        <w:t>审计廉洁承诺书</w:t>
      </w:r>
    </w:p>
    <w:p w14:paraId="50A3AE89">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我公司参与四川蜀道养护集团有限公司2025年度内审咨询服务项目审计工作，我公司成立了项目审计组，为了认真履行审计职责，保证审计质量，防范审计风险，严格审计纪律，审计组全体人员承诺如下： </w:t>
      </w:r>
    </w:p>
    <w:p w14:paraId="1524F597">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1.严格遵守国家法律、法规、规章，认真执行审计人员相关纪律规定和审计职业道德规范、廉洁纪律和回避制度。 </w:t>
      </w:r>
    </w:p>
    <w:p w14:paraId="0A183319">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2.坚守客观、公正的执业原则，尽职守责，对收集的审计证据，形成的工作底稿、审计结论、审计报告的真实性、合法性负责。 </w:t>
      </w:r>
    </w:p>
    <w:p w14:paraId="641BF632">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3.不接受被审计单位和关联方的宴请和娱乐性邀请。 </w:t>
      </w:r>
    </w:p>
    <w:p w14:paraId="65AE07A8">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4.不索取、收受合同约定报酬以外的现金、有价证券和其他财物。 </w:t>
      </w:r>
    </w:p>
    <w:p w14:paraId="1E91E358">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5.不利用工作之便谋取不正当的利益，本人及亲属不参与客户工程项目有关的材料和设备供应、工程承包等经济活动。 </w:t>
      </w:r>
    </w:p>
    <w:p w14:paraId="2C74B823">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6.发现虚假材料或事实及时报告、不隐瞒重要事实或者有其他弄虚作假行为。 </w:t>
      </w:r>
    </w:p>
    <w:p w14:paraId="5F9A492C">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7.在审计期间，不得在项目工作地参与赌博、旅游等活动。 </w:t>
      </w:r>
    </w:p>
    <w:p w14:paraId="21D97356">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本人如果违背以上承诺，在任何时期被查证属实，愿意接受处罚，承担经济赔偿责任。 </w:t>
      </w:r>
    </w:p>
    <w:p w14:paraId="4D2E3528">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highlight w:val="none"/>
          <w:lang w:val="en-US" w:eastAsia="zh-CN" w:bidi="ar"/>
        </w:rPr>
      </w:pPr>
    </w:p>
    <w:p w14:paraId="6D2493F3">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 xml:space="preserve">承诺单位：（单位全称）（盖单位章） </w:t>
      </w:r>
    </w:p>
    <w:p w14:paraId="48879167">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 xml:space="preserve">承诺人（项目审计组全体人员签名）： </w:t>
      </w:r>
    </w:p>
    <w:p w14:paraId="3CF7A812">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签订时间：   年   月   日</w:t>
      </w:r>
    </w:p>
    <w:p w14:paraId="2A0367F6">
      <w:pPr>
        <w:pStyle w:val="6"/>
        <w:keepNext w:val="0"/>
        <w:keepLines w:val="0"/>
        <w:pageBreakBefore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highlight w:val="none"/>
        </w:rPr>
        <w:sectPr>
          <w:pgSz w:w="11906" w:h="16838"/>
          <w:pgMar w:top="1440" w:right="1800" w:bottom="1440" w:left="1800" w:header="851" w:footer="992" w:gutter="0"/>
          <w:cols w:space="425" w:num="1"/>
          <w:docGrid w:type="lines" w:linePitch="312" w:charSpace="0"/>
        </w:sectPr>
      </w:pPr>
    </w:p>
    <w:p w14:paraId="140E301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color w:val="000000"/>
          <w:kern w:val="0"/>
          <w:sz w:val="28"/>
          <w:szCs w:val="28"/>
          <w:highlight w:val="no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附件3</w:t>
      </w:r>
    </w:p>
    <w:p w14:paraId="1BD170D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bCs/>
          <w:color w:val="000000"/>
          <w:kern w:val="0"/>
          <w:sz w:val="28"/>
          <w:szCs w:val="28"/>
          <w:highlight w:val="none"/>
          <w:lang w:val="en-US" w:eastAsia="zh-CN" w:bidi="ar"/>
        </w:rPr>
        <w:t>安全生产协议书</w:t>
      </w:r>
      <w:bookmarkStart w:id="65" w:name="_Toc33693592"/>
      <w:bookmarkStart w:id="66" w:name="_Toc523479052"/>
    </w:p>
    <w:p w14:paraId="5972866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为明确</w:t>
      </w:r>
      <w:r>
        <w:rPr>
          <w:rFonts w:hint="eastAsia" w:ascii="仿宋_GB2312" w:hAnsi="仿宋_GB2312" w:eastAsia="仿宋_GB2312" w:cs="仿宋_GB2312"/>
          <w:sz w:val="28"/>
          <w:szCs w:val="28"/>
          <w:lang w:val="en-US" w:eastAsia="zh-CN"/>
        </w:rPr>
        <w:t>本次专项内部</w:t>
      </w:r>
      <w:r>
        <w:rPr>
          <w:rFonts w:hint="eastAsia" w:ascii="仿宋_GB2312" w:hAnsi="仿宋_GB2312" w:eastAsia="仿宋_GB2312" w:cs="仿宋_GB2312"/>
          <w:sz w:val="28"/>
          <w:szCs w:val="28"/>
        </w:rPr>
        <w:t xml:space="preserve">审计期间安全责任，经双方协商一致，达成如下协议： </w:t>
      </w:r>
    </w:p>
    <w:p w14:paraId="57FF1D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安全责任划分：乙方在审计期间（含往返审计地点路途）需严格遵守国家法律法规、甲方安全管理制度及现场操作规范，自行负责人员、设备及作业安全。因乙方操作不当、管理疏漏等自身原因导致的安全事故（含人员伤亡、财产损失、环境污染等），由乙方承担全部责任及后果。</w:t>
      </w:r>
    </w:p>
    <w:p w14:paraId="21A0B9C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 乙方义务  </w:t>
      </w:r>
    </w:p>
    <w:p w14:paraId="5D2C052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2.1 对参与审计人员进行安全培训，确保其知悉并遵守国家法律法规、甲方安全规定；  </w:t>
      </w:r>
    </w:p>
    <w:p w14:paraId="2A29EC3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2.2 采取必要措施保障审计涉及的甲方数据、信息系统及商业秘密安全；  </w:t>
      </w:r>
    </w:p>
    <w:p w14:paraId="6FF8F59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2.3 自备符合安全标准的设备工具，需接入甲方系统时应提前报备并接受安全检查；  </w:t>
      </w:r>
    </w:p>
    <w:p w14:paraId="215A5EE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 发现安全隐患应立即向甲方报告并暂停相关作业。</w:t>
      </w:r>
    </w:p>
    <w:p w14:paraId="4E38079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免责条款：因乙方过错引发的任何安全问题，甲方不承担法律、经济及连带责任；甲方已尽安全告知、设施提供等合理义务的情况下，乙方仍发生意外，责任由乙方自行承担。</w:t>
      </w:r>
    </w:p>
    <w:p w14:paraId="4579283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保险义务：乙方应为参与审计人员及设备购买足额保险，确保风险自担。</w:t>
      </w:r>
    </w:p>
    <w:p w14:paraId="5EEBA29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协议生效：本协议自双方签字盖章之日起生效，审计工作结束后自动终止。</w:t>
      </w:r>
    </w:p>
    <w:p w14:paraId="350F9BB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2B5A99A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 xml:space="preserve">甲方：四川蜀道养护集团有限公司             </w:t>
      </w:r>
    </w:p>
    <w:p w14:paraId="4DF70AE9">
      <w:pPr>
        <w:keepNext w:val="0"/>
        <w:keepLines w:val="0"/>
        <w:pageBreakBefore w:val="0"/>
        <w:widowControl/>
        <w:suppressLineNumbers w:val="0"/>
        <w:kinsoku/>
        <w:wordWrap/>
        <w:overflowPunct/>
        <w:topLinePunct w:val="0"/>
        <w:autoSpaceDE/>
        <w:autoSpaceDN/>
        <w:bidi w:val="0"/>
        <w:adjustRightInd/>
        <w:snapToGrid/>
        <w:spacing w:line="560" w:lineRule="exact"/>
        <w:ind w:firstLine="1680" w:firstLineChars="6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（盖单位章）                         </w:t>
      </w:r>
    </w:p>
    <w:p w14:paraId="7FECEFE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 xml:space="preserve">法定代表人或授权代理人：                  </w:t>
      </w:r>
    </w:p>
    <w:p w14:paraId="3F2E800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（签字/签章）                             </w:t>
      </w:r>
    </w:p>
    <w:p w14:paraId="432B754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日期：    年    月     日                            </w:t>
      </w:r>
    </w:p>
    <w:p w14:paraId="773E68D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highlight w:val="none"/>
          <w:lang w:val="en-US" w:eastAsia="zh-CN"/>
        </w:rPr>
      </w:pPr>
    </w:p>
    <w:p w14:paraId="2709C7EF">
      <w:pPr>
        <w:pStyle w:val="16"/>
        <w:rPr>
          <w:rFonts w:hint="eastAsia" w:ascii="仿宋_GB2312" w:hAnsi="仿宋_GB2312" w:eastAsia="仿宋_GB2312" w:cs="仿宋_GB2312"/>
          <w:sz w:val="28"/>
          <w:szCs w:val="28"/>
          <w:highlight w:val="none"/>
          <w:lang w:val="en-US" w:eastAsia="zh-CN"/>
        </w:rPr>
      </w:pPr>
    </w:p>
    <w:p w14:paraId="36B7D011">
      <w:pPr>
        <w:pStyle w:val="16"/>
        <w:ind w:left="0" w:leftChars="0" w:firstLine="0" w:firstLineChars="0"/>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乙方：（单位全称）</w:t>
      </w:r>
    </w:p>
    <w:p w14:paraId="18C23C7F">
      <w:pPr>
        <w:pStyle w:val="16"/>
        <w:ind w:left="0" w:leftChars="0" w:firstLine="840" w:firstLineChars="300"/>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 xml:space="preserve">（盖单位章） </w:t>
      </w:r>
    </w:p>
    <w:p w14:paraId="57E15046">
      <w:pPr>
        <w:pStyle w:val="16"/>
        <w:ind w:left="0" w:leftChars="0" w:firstLine="0" w:firstLineChars="0"/>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 xml:space="preserve">法定代表人或授权代理人： </w:t>
      </w:r>
    </w:p>
    <w:p w14:paraId="72FABD41">
      <w:pPr>
        <w:pStyle w:val="16"/>
        <w:ind w:left="0" w:leftChars="0" w:firstLine="0" w:firstLineChars="0"/>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（签字/签章）</w:t>
      </w:r>
    </w:p>
    <w:p w14:paraId="41E42970">
      <w:pPr>
        <w:pStyle w:val="16"/>
        <w:ind w:left="0" w:leftChars="0" w:firstLine="0" w:firstLineChars="0"/>
        <w:rPr>
          <w:rFonts w:hint="eastAsia" w:ascii="仿宋_GB2312" w:hAnsi="仿宋_GB2312" w:eastAsia="仿宋_GB2312" w:cs="仿宋_GB2312"/>
          <w:color w:val="000000"/>
          <w:kern w:val="0"/>
          <w:sz w:val="28"/>
          <w:szCs w:val="28"/>
          <w:highlight w:val="none"/>
          <w:lang w:val="en-US" w:eastAsia="zh-CN" w:bidi="ar"/>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kern w:val="0"/>
          <w:sz w:val="28"/>
          <w:szCs w:val="28"/>
          <w:highlight w:val="none"/>
          <w:lang w:val="en-US" w:eastAsia="zh-CN" w:bidi="ar"/>
        </w:rPr>
        <w:t>日期：    年    月    日</w:t>
      </w:r>
    </w:p>
    <w:bookmarkEnd w:id="65"/>
    <w:bookmarkEnd w:id="66"/>
    <w:p w14:paraId="78F6FDD1">
      <w:pPr>
        <w:keepNext w:val="0"/>
        <w:keepLines w:val="0"/>
        <w:widowControl/>
        <w:suppressLineNumbers w:val="0"/>
        <w:jc w:val="center"/>
        <w:rPr>
          <w:rFonts w:hint="eastAsia" w:ascii="方正小标宋简体" w:hAnsi="方正小标宋简体" w:eastAsia="方正小标宋简体" w:cs="方正小标宋简体"/>
          <w:sz w:val="28"/>
          <w:szCs w:val="28"/>
          <w:highlight w:val="none"/>
        </w:rPr>
      </w:pPr>
      <w:r>
        <w:rPr>
          <w:rFonts w:hint="eastAsia" w:ascii="黑体" w:hAnsi="黑体" w:eastAsia="黑体" w:cs="黑体"/>
          <w:b w:val="0"/>
          <w:bCs w:val="0"/>
          <w:color w:val="000000"/>
          <w:kern w:val="0"/>
          <w:sz w:val="32"/>
          <w:szCs w:val="32"/>
          <w:highlight w:val="none"/>
          <w:lang w:val="en-US" w:eastAsia="zh-CN" w:bidi="ar"/>
        </w:rPr>
        <w:t>第五章 申请文件格式</w:t>
      </w:r>
    </w:p>
    <w:p w14:paraId="02854EC9">
      <w:pPr>
        <w:jc w:val="center"/>
        <w:rPr>
          <w:rFonts w:hint="eastAsia" w:ascii="方正小标宋简体" w:hAnsi="方正小标宋简体" w:eastAsia="方正小标宋简体" w:cs="方正小标宋简体"/>
          <w:sz w:val="44"/>
          <w:szCs w:val="44"/>
          <w:highlight w:val="none"/>
          <w:lang w:val="en-US" w:eastAsia="zh-CN"/>
        </w:rPr>
      </w:pPr>
    </w:p>
    <w:p w14:paraId="189A2162">
      <w:pPr>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四川蜀道养护集团有限公司</w:t>
      </w:r>
    </w:p>
    <w:p w14:paraId="07162347">
      <w:pPr>
        <w:jc w:val="center"/>
        <w:rPr>
          <w:rFonts w:hint="eastAsia" w:ascii="方正小标宋简体" w:hAnsi="方正小标宋简体" w:eastAsia="方正小标宋简体" w:cs="方正小标宋简体"/>
          <w:b w:val="0"/>
          <w:bCs/>
          <w:sz w:val="44"/>
          <w:szCs w:val="44"/>
          <w:highlight w:val="none"/>
          <w:lang w:val="en-US" w:eastAsia="zh-CN"/>
        </w:rPr>
      </w:pPr>
      <w:r>
        <w:rPr>
          <w:rFonts w:hint="eastAsia" w:ascii="方正小标宋简体" w:hAnsi="方正小标宋简体" w:eastAsia="方正小标宋简体" w:cs="方正小标宋简体"/>
          <w:b w:val="0"/>
          <w:bCs/>
          <w:sz w:val="44"/>
          <w:szCs w:val="44"/>
          <w:highlight w:val="none"/>
          <w:lang w:val="en-US" w:eastAsia="zh-CN"/>
        </w:rPr>
        <w:t>2025年度内审咨询服务单位选聘项目</w:t>
      </w:r>
    </w:p>
    <w:p w14:paraId="1209E0A4">
      <w:pPr>
        <w:jc w:val="center"/>
        <w:rPr>
          <w:rFonts w:hint="eastAsia" w:ascii="方正小标宋简体" w:hAnsi="方正小标宋简体" w:eastAsia="方正小标宋简体" w:cs="方正小标宋简体"/>
          <w:b w:val="0"/>
          <w:bCs/>
          <w:sz w:val="44"/>
          <w:szCs w:val="44"/>
          <w:highlight w:val="none"/>
          <w:lang w:val="en-US" w:eastAsia="zh-CN"/>
        </w:rPr>
      </w:pPr>
    </w:p>
    <w:p w14:paraId="119ACD3C">
      <w:pPr>
        <w:jc w:val="center"/>
        <w:rPr>
          <w:rFonts w:hint="eastAsia" w:ascii="方正小标宋简体" w:hAnsi="方正小标宋简体" w:eastAsia="方正小标宋简体" w:cs="方正小标宋简体"/>
          <w:b w:val="0"/>
          <w:bCs/>
          <w:sz w:val="44"/>
          <w:szCs w:val="44"/>
          <w:highlight w:val="none"/>
          <w:lang w:val="en-US" w:eastAsia="zh-CN"/>
        </w:rPr>
      </w:pPr>
    </w:p>
    <w:p w14:paraId="42B882FF">
      <w:pPr>
        <w:jc w:val="center"/>
        <w:rPr>
          <w:rFonts w:hint="eastAsia" w:ascii="方正小标宋简体" w:hAnsi="方正小标宋简体" w:eastAsia="方正小标宋简体" w:cs="方正小标宋简体"/>
          <w:b w:val="0"/>
          <w:bCs/>
          <w:sz w:val="44"/>
          <w:szCs w:val="44"/>
          <w:highlight w:val="none"/>
          <w:lang w:val="en-US" w:eastAsia="zh-CN"/>
        </w:rPr>
      </w:pPr>
    </w:p>
    <w:p w14:paraId="48719264">
      <w:pPr>
        <w:jc w:val="center"/>
        <w:rPr>
          <w:rFonts w:hint="eastAsia" w:ascii="方正小标宋简体" w:hAnsi="方正小标宋简体" w:eastAsia="方正小标宋简体" w:cs="方正小标宋简体"/>
          <w:b w:val="0"/>
          <w:bCs/>
          <w:sz w:val="44"/>
          <w:szCs w:val="44"/>
          <w:highlight w:val="none"/>
          <w:lang w:val="en-US" w:eastAsia="zh-CN"/>
        </w:rPr>
      </w:pPr>
      <w:r>
        <w:rPr>
          <w:rFonts w:hint="eastAsia" w:ascii="方正小标宋简体" w:hAnsi="方正小标宋简体" w:eastAsia="方正小标宋简体" w:cs="方正小标宋简体"/>
          <w:b w:val="0"/>
          <w:bCs/>
          <w:sz w:val="52"/>
          <w:szCs w:val="52"/>
          <w:highlight w:val="none"/>
          <w:lang w:val="en-US" w:eastAsia="zh-CN"/>
        </w:rPr>
        <w:t>申请文件</w:t>
      </w:r>
    </w:p>
    <w:p w14:paraId="69F2ADB8">
      <w:pPr>
        <w:rPr>
          <w:rFonts w:hint="eastAsia" w:ascii="方正小标宋简体" w:hAnsi="方正小标宋简体" w:cs="方正小标宋简体"/>
          <w:b w:val="0"/>
          <w:bCs/>
          <w:sz w:val="44"/>
          <w:szCs w:val="44"/>
          <w:highlight w:val="none"/>
          <w:lang w:val="en-US" w:eastAsia="zh-CN"/>
        </w:rPr>
      </w:pPr>
    </w:p>
    <w:p w14:paraId="10DCC4F1">
      <w:pPr>
        <w:rPr>
          <w:rFonts w:hint="default" w:ascii="方正小标宋简体" w:hAnsi="方正小标宋简体" w:cs="方正小标宋简体"/>
          <w:b w:val="0"/>
          <w:bCs/>
          <w:sz w:val="44"/>
          <w:szCs w:val="44"/>
          <w:highlight w:val="none"/>
          <w:lang w:val="en-US" w:eastAsia="zh-CN"/>
        </w:rPr>
      </w:pPr>
    </w:p>
    <w:p w14:paraId="6324FA84">
      <w:pPr>
        <w:rPr>
          <w:rFonts w:hint="default" w:ascii="方正小标宋简体" w:hAnsi="方正小标宋简体" w:cs="方正小标宋简体"/>
          <w:b w:val="0"/>
          <w:bCs/>
          <w:sz w:val="44"/>
          <w:szCs w:val="44"/>
          <w:highlight w:val="none"/>
          <w:lang w:val="en-US" w:eastAsia="zh-CN"/>
        </w:rPr>
      </w:pPr>
    </w:p>
    <w:p w14:paraId="2560E63D">
      <w:pPr>
        <w:rPr>
          <w:rFonts w:hint="default" w:ascii="方正小标宋简体" w:hAnsi="方正小标宋简体" w:cs="方正小标宋简体"/>
          <w:b w:val="0"/>
          <w:bCs/>
          <w:sz w:val="44"/>
          <w:szCs w:val="44"/>
          <w:highlight w:val="none"/>
          <w:lang w:val="en-US" w:eastAsia="zh-CN"/>
        </w:rPr>
      </w:pPr>
    </w:p>
    <w:p w14:paraId="2E7F0956">
      <w:pPr>
        <w:rPr>
          <w:rFonts w:hint="default" w:ascii="方正小标宋简体" w:hAnsi="方正小标宋简体" w:cs="方正小标宋简体"/>
          <w:b w:val="0"/>
          <w:bCs/>
          <w:sz w:val="44"/>
          <w:szCs w:val="44"/>
          <w:highlight w:val="none"/>
          <w:lang w:val="en-US" w:eastAsia="zh-CN"/>
        </w:rPr>
      </w:pPr>
    </w:p>
    <w:p w14:paraId="14FB08B2">
      <w:pPr>
        <w:jc w:val="center"/>
        <w:rPr>
          <w:rFonts w:hint="eastAsia" w:ascii="方正小标宋简体" w:hAnsi="方正小标宋简体" w:eastAsia="方正小标宋简体" w:cs="方正小标宋简体"/>
          <w:b w:val="0"/>
          <w:bCs/>
          <w:sz w:val="32"/>
          <w:szCs w:val="32"/>
          <w:highlight w:val="none"/>
          <w:u w:val="single"/>
          <w:lang w:val="en-US" w:eastAsia="zh-CN"/>
        </w:rPr>
      </w:pPr>
      <w:r>
        <w:rPr>
          <w:rFonts w:hint="eastAsia" w:ascii="方正小标宋简体" w:hAnsi="方正小标宋简体" w:eastAsia="方正小标宋简体" w:cs="方正小标宋简体"/>
          <w:b w:val="0"/>
          <w:bCs/>
          <w:sz w:val="32"/>
          <w:szCs w:val="32"/>
          <w:highlight w:val="none"/>
          <w:lang w:val="en-US" w:eastAsia="zh-CN"/>
        </w:rPr>
        <w:t>申请人：</w:t>
      </w:r>
      <w:r>
        <w:rPr>
          <w:rFonts w:hint="eastAsia" w:ascii="方正小标宋简体" w:hAnsi="方正小标宋简体" w:eastAsia="方正小标宋简体" w:cs="方正小标宋简体"/>
          <w:b w:val="0"/>
          <w:bCs/>
          <w:sz w:val="32"/>
          <w:szCs w:val="32"/>
          <w:highlight w:val="none"/>
          <w:u w:val="single"/>
          <w:lang w:val="en-US" w:eastAsia="zh-CN"/>
        </w:rPr>
        <w:t xml:space="preserve">                  （盖单位章）</w:t>
      </w:r>
    </w:p>
    <w:p w14:paraId="02D5EA40">
      <w:pPr>
        <w:jc w:val="center"/>
        <w:rPr>
          <w:rFonts w:hint="default" w:ascii="方正小标宋简体" w:hAnsi="方正小标宋简体" w:eastAsia="方正小标宋简体" w:cs="方正小标宋简体"/>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b w:val="0"/>
          <w:bCs/>
          <w:sz w:val="32"/>
          <w:szCs w:val="32"/>
          <w:highlight w:val="none"/>
          <w:lang w:val="en-US" w:eastAsia="zh-CN"/>
        </w:rPr>
        <w:t xml:space="preserve">年   月   </w:t>
      </w:r>
      <w:r>
        <w:rPr>
          <w:rFonts w:hint="eastAsia" w:ascii="方正小标宋简体" w:hAnsi="方正小标宋简体" w:eastAsia="方正小标宋简体" w:cs="方正小标宋简体"/>
          <w:sz w:val="32"/>
          <w:szCs w:val="32"/>
          <w:highlight w:val="none"/>
          <w:lang w:val="en-US" w:eastAsia="zh-CN"/>
        </w:rPr>
        <w:t>日</w:t>
      </w:r>
    </w:p>
    <w:p w14:paraId="0A016A4C">
      <w:pPr>
        <w:keepNext w:val="0"/>
        <w:keepLines w:val="0"/>
        <w:widowControl/>
        <w:suppressLineNumbers w:val="0"/>
        <w:jc w:val="center"/>
        <w:rPr>
          <w:highlight w:val="none"/>
        </w:rPr>
      </w:pPr>
      <w:r>
        <w:rPr>
          <w:rFonts w:ascii="黑体" w:hAnsi="宋体" w:eastAsia="黑体" w:cs="黑体"/>
          <w:b/>
          <w:bCs/>
          <w:color w:val="000000"/>
          <w:kern w:val="0"/>
          <w:sz w:val="28"/>
          <w:szCs w:val="28"/>
          <w:highlight w:val="none"/>
          <w:lang w:val="en-US" w:eastAsia="zh-CN" w:bidi="ar"/>
        </w:rPr>
        <w:t xml:space="preserve">目 </w:t>
      </w:r>
      <w:r>
        <w:rPr>
          <w:rFonts w:hint="eastAsia" w:ascii="黑体" w:hAnsi="宋体" w:eastAsia="黑体" w:cs="黑体"/>
          <w:b/>
          <w:bCs/>
          <w:color w:val="000000"/>
          <w:kern w:val="0"/>
          <w:sz w:val="28"/>
          <w:szCs w:val="28"/>
          <w:highlight w:val="none"/>
          <w:lang w:val="en-US" w:eastAsia="zh-CN" w:bidi="ar"/>
        </w:rPr>
        <w:t>录</w:t>
      </w:r>
    </w:p>
    <w:p w14:paraId="579E1169">
      <w:pPr>
        <w:keepNext w:val="0"/>
        <w:keepLines w:val="0"/>
        <w:widowControl/>
        <w:suppressLineNumbers w:val="0"/>
        <w:jc w:val="left"/>
        <w:rPr>
          <w:highlight w:val="none"/>
        </w:rPr>
      </w:pPr>
    </w:p>
    <w:p w14:paraId="4FDF7755">
      <w:pPr>
        <w:keepNext w:val="0"/>
        <w:keepLines w:val="0"/>
        <w:pageBreakBefore w:val="0"/>
        <w:widowControl/>
        <w:numPr>
          <w:ilvl w:val="0"/>
          <w:numId w:val="7"/>
        </w:numPr>
        <w:suppressLineNumbers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 xml:space="preserve">申请文件函 </w:t>
      </w:r>
    </w:p>
    <w:p w14:paraId="2EA64F26">
      <w:pPr>
        <w:pStyle w:val="16"/>
        <w:keepNext w:val="0"/>
        <w:keepLines w:val="0"/>
        <w:pageBreakBefore w:val="0"/>
        <w:numPr>
          <w:ilvl w:val="0"/>
          <w:numId w:val="0"/>
        </w:numPr>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二、联合体协议书</w:t>
      </w:r>
    </w:p>
    <w:p w14:paraId="1679F76A">
      <w:pPr>
        <w:keepNext w:val="0"/>
        <w:keepLines w:val="0"/>
        <w:pageBreakBefore w:val="0"/>
        <w:widowControl/>
        <w:suppressLineNumbers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三、法定代表人身份证明 </w:t>
      </w:r>
    </w:p>
    <w:p w14:paraId="2A2E3784">
      <w:pPr>
        <w:keepNext w:val="0"/>
        <w:keepLines w:val="0"/>
        <w:pageBreakBefore w:val="0"/>
        <w:widowControl/>
        <w:suppressLineNumbers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四、授权委托书 </w:t>
      </w:r>
    </w:p>
    <w:p w14:paraId="5245EFEB">
      <w:pPr>
        <w:keepNext w:val="0"/>
        <w:keepLines w:val="0"/>
        <w:pageBreakBefore w:val="0"/>
        <w:widowControl/>
        <w:suppressLineNumbers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五、资格审查</w:t>
      </w:r>
    </w:p>
    <w:p w14:paraId="15585911">
      <w:pPr>
        <w:keepNext w:val="0"/>
        <w:keepLines w:val="0"/>
        <w:pageBreakBefore w:val="0"/>
        <w:widowControl/>
        <w:suppressLineNumbers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六、工作方案 </w:t>
      </w:r>
    </w:p>
    <w:p w14:paraId="478B7C2B">
      <w:pPr>
        <w:keepNext w:val="0"/>
        <w:keepLines w:val="0"/>
        <w:pageBreakBefore w:val="0"/>
        <w:widowControl/>
        <w:suppressLineNumbers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sz w:val="28"/>
          <w:szCs w:val="28"/>
          <w:highlight w:val="none"/>
          <w:lang w:val="en-US"/>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kern w:val="0"/>
          <w:sz w:val="28"/>
          <w:szCs w:val="28"/>
          <w:highlight w:val="none"/>
          <w:lang w:val="en-US" w:eastAsia="zh-CN" w:bidi="ar"/>
        </w:rPr>
        <w:t>七、申请人认为必要的其他补充材料</w:t>
      </w:r>
    </w:p>
    <w:p w14:paraId="7D274F2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b w:val="0"/>
          <w:bCs w:val="0"/>
          <w:sz w:val="28"/>
          <w:szCs w:val="28"/>
          <w:highlight w:val="none"/>
        </w:rPr>
      </w:pPr>
      <w:r>
        <w:rPr>
          <w:rFonts w:ascii="黑体" w:hAnsi="宋体" w:eastAsia="黑体" w:cs="黑体"/>
          <w:b w:val="0"/>
          <w:bCs w:val="0"/>
          <w:color w:val="000000"/>
          <w:kern w:val="0"/>
          <w:sz w:val="28"/>
          <w:szCs w:val="28"/>
          <w:highlight w:val="none"/>
          <w:lang w:val="en-US" w:eastAsia="zh-CN" w:bidi="ar"/>
        </w:rPr>
        <w:t>一、申请文件函</w:t>
      </w:r>
    </w:p>
    <w:p w14:paraId="7958FF2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u w:val="single"/>
          <w:lang w:val="en-US" w:eastAsia="zh-CN" w:bidi="ar"/>
        </w:rPr>
        <w:t>四川蜀道养护集团有限公司</w:t>
      </w:r>
      <w:r>
        <w:rPr>
          <w:rFonts w:hint="eastAsia" w:ascii="仿宋_GB2312" w:hAnsi="仿宋_GB2312" w:eastAsia="仿宋_GB2312" w:cs="仿宋_GB2312"/>
          <w:color w:val="000000"/>
          <w:kern w:val="0"/>
          <w:sz w:val="28"/>
          <w:szCs w:val="28"/>
          <w:highlight w:val="none"/>
          <w:lang w:val="en-US" w:eastAsia="zh-CN" w:bidi="ar"/>
        </w:rPr>
        <w:t xml:space="preserve">（比选人名称）: </w:t>
      </w:r>
    </w:p>
    <w:p w14:paraId="167F0EFF">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1．我方己仔细研究了</w:t>
      </w:r>
      <w:r>
        <w:rPr>
          <w:rFonts w:hint="eastAsia" w:ascii="仿宋_GB2312" w:hAnsi="仿宋_GB2312" w:eastAsia="仿宋_GB2312" w:cs="仿宋_GB2312"/>
          <w:color w:val="000000"/>
          <w:kern w:val="0"/>
          <w:sz w:val="28"/>
          <w:szCs w:val="28"/>
          <w:highlight w:val="none"/>
          <w:u w:val="single"/>
          <w:lang w:val="en-US" w:eastAsia="zh-CN" w:bidi="ar"/>
        </w:rPr>
        <w:t>四川蜀道养护集团有限公司2025年度内审咨询服务项目审计工作</w:t>
      </w:r>
      <w:r>
        <w:rPr>
          <w:rFonts w:hint="eastAsia" w:ascii="仿宋_GB2312" w:hAnsi="仿宋_GB2312" w:eastAsia="仿宋_GB2312" w:cs="仿宋_GB2312"/>
          <w:color w:val="000000"/>
          <w:kern w:val="0"/>
          <w:sz w:val="28"/>
          <w:szCs w:val="28"/>
          <w:highlight w:val="none"/>
          <w:lang w:val="en-US" w:eastAsia="zh-CN" w:bidi="ar"/>
        </w:rPr>
        <w:t>比选文件的全部内容，愿意以人民币含税（大写）</w:t>
      </w:r>
      <w:r>
        <w:rPr>
          <w:rFonts w:hint="eastAsia" w:ascii="仿宋_GB2312" w:hAnsi="仿宋_GB2312" w:eastAsia="仿宋_GB2312" w:cs="仿宋_GB2312"/>
          <w:color w:val="000000"/>
          <w:kern w:val="0"/>
          <w:sz w:val="28"/>
          <w:szCs w:val="28"/>
          <w:highlight w:val="none"/>
          <w:u w:val="single"/>
          <w:lang w:val="en-US" w:eastAsia="zh-CN" w:bidi="ar"/>
        </w:rPr>
        <w:t xml:space="preserve">           </w:t>
      </w:r>
      <w:r>
        <w:rPr>
          <w:rFonts w:hint="eastAsia" w:ascii="仿宋_GB2312" w:hAnsi="仿宋_GB2312" w:eastAsia="仿宋_GB2312" w:cs="仿宋_GB2312"/>
          <w:color w:val="000000"/>
          <w:kern w:val="0"/>
          <w:sz w:val="28"/>
          <w:szCs w:val="28"/>
          <w:highlight w:val="none"/>
          <w:lang w:val="en-US" w:eastAsia="zh-CN" w:bidi="ar"/>
        </w:rPr>
        <w:t>小写（</w:t>
      </w:r>
      <w:r>
        <w:rPr>
          <w:rFonts w:hint="eastAsia" w:ascii="仿宋_GB2312" w:hAnsi="仿宋_GB2312" w:eastAsia="仿宋_GB2312" w:cs="仿宋_GB2312"/>
          <w:color w:val="000000"/>
          <w:kern w:val="0"/>
          <w:sz w:val="28"/>
          <w:szCs w:val="28"/>
          <w:highlight w:val="none"/>
          <w:u w:val="single"/>
          <w:lang w:val="en-US" w:eastAsia="zh-CN" w:bidi="ar"/>
        </w:rPr>
        <w:t xml:space="preserve">￥           </w:t>
      </w:r>
      <w:r>
        <w:rPr>
          <w:rFonts w:hint="eastAsia" w:ascii="仿宋_GB2312" w:hAnsi="仿宋_GB2312" w:eastAsia="仿宋_GB2312" w:cs="仿宋_GB2312"/>
          <w:color w:val="000000"/>
          <w:kern w:val="0"/>
          <w:sz w:val="28"/>
          <w:szCs w:val="28"/>
          <w:highlight w:val="none"/>
          <w:lang w:val="en-US" w:eastAsia="zh-CN" w:bidi="ar"/>
        </w:rPr>
        <w:t>），增值税</w:t>
      </w:r>
      <w:r>
        <w:rPr>
          <w:rFonts w:hint="eastAsia" w:ascii="仿宋_GB2312" w:hAnsi="仿宋_GB2312" w:eastAsia="仿宋_GB2312" w:cs="仿宋_GB2312"/>
          <w:color w:val="000000"/>
          <w:kern w:val="0"/>
          <w:sz w:val="28"/>
          <w:szCs w:val="28"/>
          <w:highlight w:val="none"/>
          <w:u w:val="none"/>
          <w:lang w:val="en-US" w:eastAsia="zh-CN" w:bidi="ar"/>
        </w:rPr>
        <w:t>专票</w:t>
      </w:r>
      <w:r>
        <w:rPr>
          <w:rFonts w:hint="eastAsia" w:ascii="仿宋_GB2312" w:hAnsi="仿宋_GB2312" w:eastAsia="仿宋_GB2312" w:cs="仿宋_GB2312"/>
          <w:color w:val="000000"/>
          <w:kern w:val="0"/>
          <w:sz w:val="28"/>
          <w:szCs w:val="28"/>
          <w:highlight w:val="none"/>
          <w:lang w:val="en-US" w:eastAsia="zh-CN" w:bidi="ar"/>
        </w:rPr>
        <w:t xml:space="preserve">的申请文件总报价，按合同约定完成工作。 </w:t>
      </w:r>
    </w:p>
    <w:p w14:paraId="71B7D8F4">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2.我方承诺在申请文件截止之日算起 90 日历天内不修改、撤销申请文件。 </w:t>
      </w:r>
    </w:p>
    <w:p w14:paraId="24888122">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3.我方承诺文件中所提供的资料全都真实有效。</w:t>
      </w:r>
    </w:p>
    <w:p w14:paraId="1DCCF716">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4.如我方中选： </w:t>
      </w:r>
    </w:p>
    <w:p w14:paraId="5DC6BFDB">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（1）我方承诺在收到中选通知书后，在中选通知书规定的期限内与贵公司签订合同。 </w:t>
      </w:r>
    </w:p>
    <w:p w14:paraId="48AC8073">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（2）随同本申请文件函递交的申请文件函附录属于合同文件的组成部分。 </w:t>
      </w:r>
    </w:p>
    <w:p w14:paraId="6C334B17">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（3）我方承诺在合同约定的期限内完成并移交全部工作成果。 </w:t>
      </w:r>
    </w:p>
    <w:p w14:paraId="25F67795">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（4）质量要求：按照国家现行规章、规范及要求。 </w:t>
      </w:r>
    </w:p>
    <w:p w14:paraId="621B3F3C">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（5）完全响应第四章合同条款要求。 </w:t>
      </w:r>
    </w:p>
    <w:p w14:paraId="0A4F86FD">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4 .</w:t>
      </w:r>
      <w:r>
        <w:rPr>
          <w:rFonts w:hint="eastAsia" w:ascii="仿宋_GB2312" w:hAnsi="仿宋_GB2312" w:eastAsia="仿宋_GB2312" w:cs="仿宋_GB2312"/>
          <w:color w:val="000000"/>
          <w:kern w:val="0"/>
          <w:sz w:val="28"/>
          <w:szCs w:val="28"/>
          <w:highlight w:val="none"/>
          <w:u w:val="single"/>
          <w:lang w:val="en-US" w:eastAsia="zh-CN" w:bidi="ar"/>
        </w:rPr>
        <w:t xml:space="preserve">                           </w:t>
      </w:r>
      <w:r>
        <w:rPr>
          <w:rFonts w:hint="eastAsia" w:ascii="仿宋_GB2312" w:hAnsi="仿宋_GB2312" w:eastAsia="仿宋_GB2312" w:cs="仿宋_GB2312"/>
          <w:color w:val="000000"/>
          <w:kern w:val="0"/>
          <w:sz w:val="28"/>
          <w:szCs w:val="28"/>
          <w:highlight w:val="none"/>
          <w:lang w:val="en-US" w:eastAsia="zh-CN" w:bidi="ar"/>
        </w:rPr>
        <w:t xml:space="preserve">（其他补充说明）。 </w:t>
      </w:r>
    </w:p>
    <w:p w14:paraId="64D9ADD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28"/>
          <w:szCs w:val="28"/>
          <w:highlight w:val="none"/>
          <w:lang w:val="en-US" w:eastAsia="zh-CN" w:bidi="ar"/>
        </w:rPr>
      </w:pPr>
    </w:p>
    <w:p w14:paraId="076DA532">
      <w:pPr>
        <w:keepNext w:val="0"/>
        <w:keepLines w:val="0"/>
        <w:pageBreakBefore w:val="0"/>
        <w:widowControl/>
        <w:suppressLineNumbers w:val="0"/>
        <w:kinsoku/>
        <w:wordWrap/>
        <w:overflowPunct/>
        <w:topLinePunct w:val="0"/>
        <w:autoSpaceDE/>
        <w:autoSpaceDN/>
        <w:bidi w:val="0"/>
        <w:adjustRightInd/>
        <w:snapToGrid/>
        <w:spacing w:line="560" w:lineRule="exact"/>
        <w:ind w:firstLine="1960" w:firstLineChars="7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申请人（联合体牵头单位）： （盖单位章） </w:t>
      </w:r>
    </w:p>
    <w:p w14:paraId="6FCF00D7">
      <w:pPr>
        <w:keepNext w:val="0"/>
        <w:keepLines w:val="0"/>
        <w:pageBreakBefore w:val="0"/>
        <w:widowControl/>
        <w:suppressLineNumbers w:val="0"/>
        <w:kinsoku/>
        <w:wordWrap/>
        <w:overflowPunct/>
        <w:topLinePunct w:val="0"/>
        <w:autoSpaceDE/>
        <w:autoSpaceDN/>
        <w:bidi w:val="0"/>
        <w:adjustRightInd/>
        <w:snapToGrid/>
        <w:spacing w:line="560" w:lineRule="exact"/>
        <w:ind w:firstLine="1960" w:firstLineChars="7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法定代表人或其委托代理人： （签字） </w:t>
      </w:r>
    </w:p>
    <w:p w14:paraId="06F7F4D2">
      <w:pPr>
        <w:keepNext w:val="0"/>
        <w:keepLines w:val="0"/>
        <w:pageBreakBefore w:val="0"/>
        <w:widowControl/>
        <w:suppressLineNumbers w:val="0"/>
        <w:kinsoku/>
        <w:wordWrap/>
        <w:overflowPunct/>
        <w:topLinePunct w:val="0"/>
        <w:autoSpaceDE/>
        <w:autoSpaceDN/>
        <w:bidi w:val="0"/>
        <w:adjustRightInd/>
        <w:snapToGrid/>
        <w:spacing w:line="560" w:lineRule="exact"/>
        <w:ind w:firstLine="1960" w:firstLineChars="7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申请人（联合体成员单位）（若有）： （盖单位章） </w:t>
      </w:r>
    </w:p>
    <w:p w14:paraId="2C171AFD">
      <w:pPr>
        <w:keepNext w:val="0"/>
        <w:keepLines w:val="0"/>
        <w:pageBreakBefore w:val="0"/>
        <w:widowControl/>
        <w:suppressLineNumbers w:val="0"/>
        <w:kinsoku/>
        <w:wordWrap/>
        <w:overflowPunct/>
        <w:topLinePunct w:val="0"/>
        <w:autoSpaceDE/>
        <w:autoSpaceDN/>
        <w:bidi w:val="0"/>
        <w:adjustRightInd/>
        <w:snapToGrid/>
        <w:spacing w:line="560" w:lineRule="exact"/>
        <w:ind w:firstLine="1960" w:firstLineChars="700"/>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 xml:space="preserve">法定代表人或其委托代理人： （签字） </w:t>
      </w:r>
    </w:p>
    <w:p w14:paraId="17309354">
      <w:pPr>
        <w:keepNext w:val="0"/>
        <w:keepLines w:val="0"/>
        <w:pageBreakBefore w:val="0"/>
        <w:widowControl/>
        <w:suppressLineNumbers w:val="0"/>
        <w:kinsoku/>
        <w:wordWrap/>
        <w:overflowPunct/>
        <w:topLinePunct w:val="0"/>
        <w:autoSpaceDE/>
        <w:autoSpaceDN/>
        <w:bidi w:val="0"/>
        <w:adjustRightInd/>
        <w:snapToGrid/>
        <w:spacing w:line="560" w:lineRule="exact"/>
        <w:ind w:firstLine="3920" w:firstLineChars="14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年     月     日</w:t>
      </w:r>
    </w:p>
    <w:p w14:paraId="4A8CF1B4">
      <w:pPr>
        <w:pStyle w:val="6"/>
        <w:keepNext w:val="0"/>
        <w:keepLines w:val="0"/>
        <w:pageBreakBefore w:val="0"/>
        <w:kinsoku/>
        <w:wordWrap/>
        <w:overflowPunct/>
        <w:topLinePunct w:val="0"/>
        <w:autoSpaceDE/>
        <w:autoSpaceDN/>
        <w:bidi w:val="0"/>
        <w:adjustRightInd/>
        <w:snapToGrid/>
        <w:spacing w:after="0" w:line="560" w:lineRule="exact"/>
        <w:ind w:firstLine="1120" w:firstLineChars="400"/>
        <w:textAlignment w:val="auto"/>
        <w:rPr>
          <w:rFonts w:hint="eastAsia" w:ascii="仿宋_GB2312" w:hAnsi="仿宋_GB2312" w:eastAsia="仿宋_GB2312" w:cs="仿宋_GB2312"/>
          <w:sz w:val="28"/>
          <w:szCs w:val="28"/>
          <w:highlight w:val="none"/>
          <w:lang w:val="en-US" w:eastAsia="zh-CN"/>
        </w:rPr>
        <w:sectPr>
          <w:pgSz w:w="11906" w:h="16838"/>
          <w:pgMar w:top="1440" w:right="1800" w:bottom="1440" w:left="1800" w:header="851" w:footer="992" w:gutter="0"/>
          <w:cols w:space="425" w:num="1"/>
          <w:docGrid w:type="lines" w:linePitch="312" w:charSpace="0"/>
        </w:sectPr>
      </w:pPr>
    </w:p>
    <w:p w14:paraId="35BA4D02">
      <w:pPr>
        <w:keepNext w:val="0"/>
        <w:keepLines w:val="0"/>
        <w:widowControl w:val="0"/>
        <w:suppressLineNumbers w:val="0"/>
        <w:spacing w:before="0" w:beforeAutospacing="0" w:after="0" w:afterAutospacing="0" w:line="516" w:lineRule="exact"/>
        <w:ind w:left="0" w:right="0" w:firstLine="0" w:firstLineChars="0"/>
        <w:jc w:val="center"/>
        <w:rPr>
          <w:rFonts w:hint="eastAsia" w:ascii="宋体" w:hAnsi="宋体" w:eastAsia="宋体" w:cs="宋体"/>
          <w:kern w:val="2"/>
          <w:sz w:val="28"/>
          <w:szCs w:val="28"/>
          <w:highlight w:val="none"/>
        </w:rPr>
      </w:pPr>
      <w:r>
        <w:rPr>
          <w:rFonts w:hint="eastAsia" w:ascii="黑体" w:hAnsi="黑体" w:eastAsia="黑体" w:cs="黑体"/>
          <w:b w:val="0"/>
          <w:bCs w:val="0"/>
          <w:kern w:val="2"/>
          <w:sz w:val="28"/>
          <w:szCs w:val="28"/>
          <w:highlight w:val="none"/>
          <w:lang w:val="en-US" w:eastAsia="zh-CN" w:bidi="ar"/>
        </w:rPr>
        <w:t>二、联合体协议书（若有）</w:t>
      </w:r>
    </w:p>
    <w:p w14:paraId="1FE203B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leftChars="0" w:right="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u w:val="single"/>
          <w:lang w:val="en-US" w:eastAsia="zh-CN" w:bidi="ar"/>
        </w:rPr>
        <w:t>XXXXXX、XXXXXX</w:t>
      </w:r>
      <w:r>
        <w:rPr>
          <w:rFonts w:hint="eastAsia" w:ascii="仿宋_GB2312" w:hAnsi="仿宋_GB2312" w:eastAsia="仿宋_GB2312" w:cs="仿宋_GB2312"/>
          <w:kern w:val="2"/>
          <w:sz w:val="28"/>
          <w:szCs w:val="28"/>
          <w:highlight w:val="none"/>
          <w:lang w:val="en-US" w:eastAsia="zh-CN" w:bidi="ar"/>
        </w:rPr>
        <w:t>自愿组成联合体，共同参加</w:t>
      </w:r>
      <w:r>
        <w:rPr>
          <w:rFonts w:hint="eastAsia" w:ascii="仿宋_GB2312" w:hAnsi="仿宋_GB2312" w:eastAsia="仿宋_GB2312" w:cs="仿宋_GB2312"/>
          <w:color w:val="000000"/>
          <w:kern w:val="0"/>
          <w:sz w:val="28"/>
          <w:szCs w:val="28"/>
          <w:highlight w:val="none"/>
          <w:u w:val="single"/>
          <w:lang w:val="en-US" w:eastAsia="zh-CN" w:bidi="ar"/>
        </w:rPr>
        <w:t>四川蜀道养护集团有限公司2025年度内审咨询服务项目</w:t>
      </w:r>
      <w:r>
        <w:rPr>
          <w:rFonts w:hint="eastAsia" w:ascii="仿宋_GB2312" w:hAnsi="仿宋_GB2312" w:eastAsia="仿宋_GB2312" w:cs="仿宋_GB2312"/>
          <w:kern w:val="2"/>
          <w:sz w:val="28"/>
          <w:szCs w:val="28"/>
          <w:highlight w:val="none"/>
          <w:lang w:val="en-US" w:eastAsia="zh-CN" w:bidi="ar"/>
        </w:rPr>
        <w:t>报价。现就联合体参与报价事宜订立如下协议：</w:t>
      </w:r>
    </w:p>
    <w:p w14:paraId="1B49091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leftChars="0" w:right="0" w:firstLine="560" w:firstLineChars="200"/>
        <w:jc w:val="both"/>
        <w:textAlignment w:val="auto"/>
        <w:rPr>
          <w:rFonts w:hint="eastAsia" w:ascii="仿宋_GB2312" w:hAnsi="仿宋_GB2312" w:eastAsia="仿宋_GB2312" w:cs="仿宋_GB2312"/>
          <w:kern w:val="2"/>
          <w:sz w:val="28"/>
          <w:szCs w:val="28"/>
          <w:highlight w:val="none"/>
          <w:u w:val="single"/>
        </w:rPr>
      </w:pPr>
      <w:r>
        <w:rPr>
          <w:rFonts w:hint="eastAsia" w:ascii="仿宋_GB2312" w:hAnsi="仿宋_GB2312" w:eastAsia="仿宋_GB2312" w:cs="仿宋_GB2312"/>
          <w:kern w:val="2"/>
          <w:sz w:val="28"/>
          <w:szCs w:val="28"/>
          <w:highlight w:val="none"/>
          <w:lang w:val="en-US" w:eastAsia="zh-CN" w:bidi="ar"/>
        </w:rPr>
        <w:t>1.联合体牵头人合法代表联合体各成员负责本项目报价文件编制和合同谈判，并代表联合体提交和接收相关的资料、信息及指示，并处理与之有关的一切事务，负责合同实施阶段的主办、组织和协调工作。</w:t>
      </w:r>
    </w:p>
    <w:p w14:paraId="2688F29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leftChars="0" w:right="0" w:firstLine="560" w:firstLineChars="200"/>
        <w:jc w:val="both"/>
        <w:textAlignment w:val="auto"/>
        <w:rPr>
          <w:rFonts w:hint="eastAsia" w:ascii="仿宋_GB2312" w:hAnsi="仿宋_GB2312" w:eastAsia="仿宋_GB2312" w:cs="仿宋_GB2312"/>
          <w:kern w:val="2"/>
          <w:sz w:val="28"/>
          <w:szCs w:val="28"/>
          <w:highlight w:val="none"/>
          <w:u w:val="single"/>
        </w:rPr>
      </w:pPr>
      <w:r>
        <w:rPr>
          <w:rFonts w:hint="eastAsia" w:ascii="仿宋_GB2312" w:hAnsi="仿宋_GB2312" w:eastAsia="仿宋_GB2312" w:cs="仿宋_GB2312"/>
          <w:kern w:val="2"/>
          <w:sz w:val="28"/>
          <w:szCs w:val="28"/>
          <w:highlight w:val="none"/>
          <w:lang w:val="en-US" w:eastAsia="zh-CN" w:bidi="ar"/>
        </w:rPr>
        <w:t>2.联合体应严格按照比选文件的各项要求，递交报价文件，与比选人签订合同，履行合同，并向比选人承担连带责任。</w:t>
      </w:r>
    </w:p>
    <w:p w14:paraId="6CCEA96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leftChars="0" w:right="0" w:firstLine="560" w:firstLineChars="200"/>
        <w:jc w:val="both"/>
        <w:textAlignment w:val="auto"/>
        <w:rPr>
          <w:rFonts w:hint="eastAsia" w:ascii="仿宋_GB2312" w:hAnsi="仿宋_GB2312" w:eastAsia="仿宋_GB2312" w:cs="仿宋_GB2312"/>
          <w:kern w:val="2"/>
          <w:sz w:val="28"/>
          <w:szCs w:val="28"/>
          <w:highlight w:val="none"/>
          <w:u w:val="single"/>
        </w:rPr>
      </w:pPr>
      <w:r>
        <w:rPr>
          <w:rFonts w:hint="eastAsia" w:ascii="仿宋_GB2312" w:hAnsi="仿宋_GB2312" w:eastAsia="仿宋_GB2312" w:cs="仿宋_GB2312"/>
          <w:kern w:val="2"/>
          <w:sz w:val="28"/>
          <w:szCs w:val="28"/>
          <w:highlight w:val="none"/>
          <w:lang w:val="en-US" w:eastAsia="zh-CN" w:bidi="ar"/>
        </w:rPr>
        <w:t>3.联合体各成员单位内部的职责分工如下：</w:t>
      </w:r>
    </w:p>
    <w:p w14:paraId="53150A6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leftChars="0" w:right="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u w:val="single"/>
          <w:lang w:val="en-US" w:eastAsia="zh-CN" w:bidi="ar"/>
        </w:rPr>
        <w:t xml:space="preserve">XXXXXX </w:t>
      </w:r>
      <w:r>
        <w:rPr>
          <w:rFonts w:hint="eastAsia" w:ascii="仿宋_GB2312" w:hAnsi="仿宋_GB2312" w:eastAsia="仿宋_GB2312" w:cs="仿宋_GB2312"/>
          <w:kern w:val="2"/>
          <w:sz w:val="28"/>
          <w:szCs w:val="28"/>
          <w:highlight w:val="none"/>
          <w:lang w:val="en-US" w:eastAsia="zh-CN" w:bidi="ar"/>
        </w:rPr>
        <w:t>在本项目中承担</w:t>
      </w:r>
      <w:r>
        <w:rPr>
          <w:rFonts w:hint="eastAsia" w:ascii="仿宋_GB2312" w:hAnsi="仿宋_GB2312" w:eastAsia="仿宋_GB2312" w:cs="仿宋_GB2312"/>
          <w:kern w:val="2"/>
          <w:sz w:val="28"/>
          <w:szCs w:val="28"/>
          <w:highlight w:val="none"/>
          <w:u w:val="single"/>
          <w:lang w:val="en-US" w:eastAsia="zh-CN" w:bidi="ar"/>
        </w:rPr>
        <w:t xml:space="preserve"> XXXXXXX </w:t>
      </w:r>
      <w:r>
        <w:rPr>
          <w:rFonts w:hint="eastAsia" w:ascii="仿宋_GB2312" w:hAnsi="仿宋_GB2312" w:eastAsia="仿宋_GB2312" w:cs="仿宋_GB2312"/>
          <w:kern w:val="2"/>
          <w:sz w:val="28"/>
          <w:szCs w:val="28"/>
          <w:highlight w:val="none"/>
          <w:lang w:val="en-US" w:eastAsia="zh-CN" w:bidi="ar"/>
        </w:rPr>
        <w:t>工作。</w:t>
      </w:r>
    </w:p>
    <w:p w14:paraId="5691FF8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leftChars="0" w:right="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u w:val="single"/>
          <w:lang w:val="en-US" w:eastAsia="zh-CN" w:bidi="ar"/>
        </w:rPr>
        <w:t xml:space="preserve">XXXXXX </w:t>
      </w:r>
      <w:r>
        <w:rPr>
          <w:rFonts w:hint="eastAsia" w:ascii="仿宋_GB2312" w:hAnsi="仿宋_GB2312" w:eastAsia="仿宋_GB2312" w:cs="仿宋_GB2312"/>
          <w:kern w:val="2"/>
          <w:sz w:val="28"/>
          <w:szCs w:val="28"/>
          <w:highlight w:val="none"/>
          <w:lang w:val="en-US" w:eastAsia="zh-CN" w:bidi="ar"/>
        </w:rPr>
        <w:t>在本项目中承担</w:t>
      </w:r>
      <w:r>
        <w:rPr>
          <w:rFonts w:hint="eastAsia" w:ascii="仿宋_GB2312" w:hAnsi="仿宋_GB2312" w:eastAsia="仿宋_GB2312" w:cs="仿宋_GB2312"/>
          <w:kern w:val="2"/>
          <w:sz w:val="28"/>
          <w:szCs w:val="28"/>
          <w:highlight w:val="none"/>
          <w:u w:val="single"/>
          <w:lang w:val="en-US" w:eastAsia="zh-CN" w:bidi="ar"/>
        </w:rPr>
        <w:t xml:space="preserve"> XXXXXXX </w:t>
      </w:r>
      <w:r>
        <w:rPr>
          <w:rFonts w:hint="eastAsia" w:ascii="仿宋_GB2312" w:hAnsi="仿宋_GB2312" w:eastAsia="仿宋_GB2312" w:cs="仿宋_GB2312"/>
          <w:kern w:val="2"/>
          <w:sz w:val="28"/>
          <w:szCs w:val="28"/>
          <w:highlight w:val="none"/>
          <w:lang w:val="en-US" w:eastAsia="zh-CN" w:bidi="ar"/>
        </w:rPr>
        <w:t>工作。</w:t>
      </w:r>
    </w:p>
    <w:p w14:paraId="79B235C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leftChars="0" w:right="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bidi="ar"/>
        </w:rPr>
        <w:t>4.联合体各方对外签订的与本项目相关的合同，对联合体各成员共同和分别都具有法律约束力。联合体各成员应严格履行，按照联合体各成员在本协议中的责任范围承担相应的责任和义务，同时联合体各成员共同承担连带责任。</w:t>
      </w:r>
    </w:p>
    <w:p w14:paraId="53BA085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leftChars="0" w:right="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bidi="ar"/>
        </w:rPr>
        <w:t>5.本协议书自签署之日起生效，合同履行完毕后自动失效。</w:t>
      </w:r>
    </w:p>
    <w:p w14:paraId="3120A10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leftChars="0" w:right="0" w:firstLine="1400" w:firstLineChars="500"/>
        <w:jc w:val="both"/>
        <w:textAlignment w:val="auto"/>
        <w:rPr>
          <w:rFonts w:hint="eastAsia" w:ascii="仿宋_GB2312" w:hAnsi="仿宋_GB2312" w:eastAsia="仿宋_GB2312" w:cs="仿宋_GB2312"/>
          <w:kern w:val="2"/>
          <w:sz w:val="28"/>
          <w:szCs w:val="28"/>
          <w:highlight w:val="none"/>
          <w:u w:val="single"/>
        </w:rPr>
      </w:pPr>
      <w:r>
        <w:rPr>
          <w:rFonts w:hint="eastAsia" w:ascii="仿宋_GB2312" w:hAnsi="仿宋_GB2312" w:eastAsia="仿宋_GB2312" w:cs="仿宋_GB2312"/>
          <w:kern w:val="2"/>
          <w:sz w:val="28"/>
          <w:szCs w:val="28"/>
          <w:highlight w:val="none"/>
          <w:lang w:val="en-US" w:eastAsia="zh-CN" w:bidi="ar"/>
        </w:rPr>
        <w:t>联合体牵头人：</w:t>
      </w:r>
      <w:r>
        <w:rPr>
          <w:rFonts w:hint="eastAsia" w:ascii="仿宋_GB2312" w:hAnsi="仿宋_GB2312" w:eastAsia="仿宋_GB2312" w:cs="仿宋_GB2312"/>
          <w:kern w:val="2"/>
          <w:sz w:val="28"/>
          <w:szCs w:val="28"/>
          <w:highlight w:val="none"/>
          <w:u w:val="single"/>
          <w:lang w:val="en-US" w:eastAsia="zh-CN" w:bidi="ar"/>
        </w:rPr>
        <w:t>XXXXXX（盖单位章）</w:t>
      </w:r>
    </w:p>
    <w:p w14:paraId="5A9A55B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right="0" w:firstLine="1400" w:firstLineChars="5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法定代表人或其委托代理人： （签字）</w:t>
      </w:r>
    </w:p>
    <w:p w14:paraId="0480055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leftChars="0" w:right="0" w:firstLine="1400" w:firstLineChars="500"/>
        <w:jc w:val="both"/>
        <w:textAlignment w:val="auto"/>
        <w:rPr>
          <w:rFonts w:hint="eastAsia" w:ascii="仿宋_GB2312" w:hAnsi="仿宋_GB2312" w:eastAsia="仿宋_GB2312" w:cs="仿宋_GB2312"/>
          <w:kern w:val="2"/>
          <w:sz w:val="28"/>
          <w:szCs w:val="28"/>
          <w:highlight w:val="none"/>
          <w:u w:val="single"/>
        </w:rPr>
      </w:pPr>
      <w:r>
        <w:rPr>
          <w:rFonts w:hint="eastAsia" w:ascii="仿宋_GB2312" w:hAnsi="仿宋_GB2312" w:eastAsia="仿宋_GB2312" w:cs="仿宋_GB2312"/>
          <w:kern w:val="2"/>
          <w:sz w:val="28"/>
          <w:szCs w:val="28"/>
          <w:highlight w:val="none"/>
          <w:lang w:val="en-US" w:eastAsia="zh-CN" w:bidi="ar"/>
        </w:rPr>
        <w:t>联合体成员：</w:t>
      </w:r>
      <w:r>
        <w:rPr>
          <w:rFonts w:hint="eastAsia" w:ascii="仿宋_GB2312" w:hAnsi="仿宋_GB2312" w:eastAsia="仿宋_GB2312" w:cs="仿宋_GB2312"/>
          <w:kern w:val="2"/>
          <w:sz w:val="28"/>
          <w:szCs w:val="28"/>
          <w:highlight w:val="none"/>
          <w:u w:val="single"/>
          <w:lang w:val="en-US" w:eastAsia="zh-CN" w:bidi="ar"/>
        </w:rPr>
        <w:t>XXXXXX（盖单位章）</w:t>
      </w:r>
    </w:p>
    <w:p w14:paraId="35669C4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right="0" w:firstLine="1400" w:firstLineChars="500"/>
        <w:jc w:val="both"/>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法定代表人或其委托代理人： （签字）</w:t>
      </w:r>
    </w:p>
    <w:p w14:paraId="37975C6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right="0" w:firstLine="4200" w:firstLineChars="15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bidi="ar"/>
        </w:rPr>
        <w:t>年    月    日</w:t>
      </w:r>
    </w:p>
    <w:p w14:paraId="6840EC88">
      <w:pPr>
        <w:keepNext w:val="0"/>
        <w:keepLines w:val="0"/>
        <w:widowControl/>
        <w:suppressLineNumbers w:val="0"/>
        <w:jc w:val="left"/>
        <w:rPr>
          <w:rFonts w:hint="eastAsia" w:ascii="仿宋_GB2312" w:hAnsi="仿宋_GB2312" w:eastAsia="仿宋_GB2312" w:cs="仿宋_GB2312"/>
          <w:b w:val="0"/>
          <w:bCs w:val="0"/>
          <w:sz w:val="28"/>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val="0"/>
          <w:bCs w:val="0"/>
          <w:color w:val="000000"/>
          <w:kern w:val="0"/>
          <w:sz w:val="28"/>
          <w:szCs w:val="28"/>
          <w:highlight w:val="none"/>
          <w:lang w:val="en-US" w:eastAsia="zh-CN" w:bidi="ar"/>
        </w:rPr>
        <w:t>（注：若有联合体，则联合体单位均需按申请人资格要求提供法定代表人身份证明、授权委托书、资格审查资料）</w:t>
      </w:r>
    </w:p>
    <w:p w14:paraId="1D092548">
      <w:pPr>
        <w:keepNext w:val="0"/>
        <w:keepLines w:val="0"/>
        <w:widowControl/>
        <w:suppressLineNumbers w:val="0"/>
        <w:jc w:val="center"/>
        <w:rPr>
          <w:b w:val="0"/>
          <w:bCs w:val="0"/>
          <w:sz w:val="28"/>
          <w:szCs w:val="28"/>
          <w:highlight w:val="none"/>
        </w:rPr>
      </w:pPr>
      <w:r>
        <w:rPr>
          <w:rFonts w:hint="eastAsia" w:ascii="黑体" w:hAnsi="宋体" w:eastAsia="黑体" w:cs="黑体"/>
          <w:b w:val="0"/>
          <w:bCs w:val="0"/>
          <w:color w:val="000000"/>
          <w:kern w:val="0"/>
          <w:sz w:val="28"/>
          <w:szCs w:val="28"/>
          <w:highlight w:val="none"/>
          <w:lang w:val="en-US" w:eastAsia="zh-CN" w:bidi="ar"/>
        </w:rPr>
        <w:t>三</w:t>
      </w:r>
      <w:r>
        <w:rPr>
          <w:rFonts w:ascii="黑体" w:hAnsi="宋体" w:eastAsia="黑体" w:cs="黑体"/>
          <w:b w:val="0"/>
          <w:bCs w:val="0"/>
          <w:color w:val="000000"/>
          <w:kern w:val="0"/>
          <w:sz w:val="28"/>
          <w:szCs w:val="28"/>
          <w:highlight w:val="none"/>
          <w:lang w:val="en-US" w:eastAsia="zh-CN" w:bidi="ar"/>
        </w:rPr>
        <w:t>、法定代表人身份证明</w:t>
      </w:r>
    </w:p>
    <w:p w14:paraId="51D132B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申请人名称： </w:t>
      </w:r>
    </w:p>
    <w:p w14:paraId="414ADF6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单位性质： </w:t>
      </w:r>
    </w:p>
    <w:p w14:paraId="3267E59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地址： </w:t>
      </w:r>
    </w:p>
    <w:p w14:paraId="697AC7F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成立时间： 年 月 日 </w:t>
      </w:r>
    </w:p>
    <w:p w14:paraId="56B0D8A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经营期限： </w:t>
      </w:r>
    </w:p>
    <w:p w14:paraId="4CD5184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姓名：     性别：     年龄：       职务： </w:t>
      </w:r>
    </w:p>
    <w:p w14:paraId="37F132E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系</w:t>
      </w:r>
      <w:r>
        <w:rPr>
          <w:rFonts w:hint="eastAsia" w:ascii="仿宋_GB2312" w:hAnsi="仿宋_GB2312" w:eastAsia="仿宋_GB2312" w:cs="仿宋_GB2312"/>
          <w:color w:val="000000"/>
          <w:kern w:val="0"/>
          <w:sz w:val="28"/>
          <w:szCs w:val="28"/>
          <w:highlight w:val="none"/>
          <w:u w:val="single"/>
          <w:lang w:val="en-US" w:eastAsia="zh-CN" w:bidi="ar"/>
        </w:rPr>
        <w:t xml:space="preserve">                               （申请人名称）</w:t>
      </w:r>
      <w:r>
        <w:rPr>
          <w:rFonts w:hint="eastAsia" w:ascii="仿宋_GB2312" w:hAnsi="仿宋_GB2312" w:eastAsia="仿宋_GB2312" w:cs="仿宋_GB2312"/>
          <w:color w:val="000000"/>
          <w:kern w:val="0"/>
          <w:sz w:val="28"/>
          <w:szCs w:val="28"/>
          <w:highlight w:val="none"/>
          <w:lang w:val="en-US" w:eastAsia="zh-CN" w:bidi="ar"/>
        </w:rPr>
        <w:t xml:space="preserve">的法定代表人。 </w:t>
      </w:r>
    </w:p>
    <w:p w14:paraId="0EA1E30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特此证明。 </w:t>
      </w:r>
    </w:p>
    <w:p w14:paraId="3D42035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附：法定代表人身份证复印件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0"/>
      </w:tblGrid>
      <w:tr w14:paraId="453F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jc w:val="center"/>
        </w:trPr>
        <w:tc>
          <w:tcPr>
            <w:tcW w:w="5020" w:type="dxa"/>
            <w:vAlign w:val="center"/>
          </w:tcPr>
          <w:p w14:paraId="3E37FA9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法定代表人身份证复印件（正面）</w:t>
            </w:r>
          </w:p>
          <w:p w14:paraId="01C26AF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highlight w:val="none"/>
                <w:vertAlign w:val="baseline"/>
                <w:lang w:val="en-US" w:eastAsia="zh-CN" w:bidi="ar"/>
              </w:rPr>
            </w:pPr>
          </w:p>
        </w:tc>
      </w:tr>
      <w:tr w14:paraId="31ED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jc w:val="center"/>
        </w:trPr>
        <w:tc>
          <w:tcPr>
            <w:tcW w:w="5020" w:type="dxa"/>
            <w:vAlign w:val="center"/>
          </w:tcPr>
          <w:p w14:paraId="22C3404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法定代表人身份证复印件（反面）</w:t>
            </w:r>
          </w:p>
          <w:p w14:paraId="7BA7BD0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highlight w:val="none"/>
                <w:vertAlign w:val="baseline"/>
                <w:lang w:val="en-US" w:eastAsia="zh-CN" w:bidi="ar"/>
              </w:rPr>
            </w:pPr>
          </w:p>
        </w:tc>
      </w:tr>
    </w:tbl>
    <w:p w14:paraId="66E9014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28"/>
          <w:szCs w:val="28"/>
          <w:highlight w:val="none"/>
          <w:lang w:val="en-US" w:eastAsia="zh-CN" w:bidi="ar"/>
        </w:rPr>
      </w:pPr>
    </w:p>
    <w:p w14:paraId="21C43E5F">
      <w:pPr>
        <w:keepNext w:val="0"/>
        <w:keepLines w:val="0"/>
        <w:pageBreakBefore w:val="0"/>
        <w:widowControl/>
        <w:suppressLineNumbers w:val="0"/>
        <w:kinsoku/>
        <w:wordWrap/>
        <w:overflowPunct/>
        <w:topLinePunct w:val="0"/>
        <w:autoSpaceDE/>
        <w:autoSpaceDN/>
        <w:bidi w:val="0"/>
        <w:adjustRightInd/>
        <w:snapToGrid/>
        <w:spacing w:line="560" w:lineRule="exact"/>
        <w:ind w:firstLine="1120" w:firstLineChars="4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申请人：</w:t>
      </w:r>
      <w:r>
        <w:rPr>
          <w:rFonts w:hint="eastAsia" w:ascii="仿宋_GB2312" w:hAnsi="仿宋_GB2312" w:eastAsia="仿宋_GB2312" w:cs="仿宋_GB2312"/>
          <w:color w:val="000000"/>
          <w:kern w:val="0"/>
          <w:sz w:val="28"/>
          <w:szCs w:val="28"/>
          <w:highlight w:val="none"/>
          <w:u w:val="single"/>
          <w:lang w:val="en-US" w:eastAsia="zh-CN" w:bidi="ar"/>
        </w:rPr>
        <w:t xml:space="preserve">                      </w:t>
      </w:r>
      <w:r>
        <w:rPr>
          <w:rFonts w:hint="eastAsia" w:ascii="仿宋_GB2312" w:hAnsi="仿宋_GB2312" w:eastAsia="仿宋_GB2312" w:cs="仿宋_GB2312"/>
          <w:color w:val="000000"/>
          <w:kern w:val="0"/>
          <w:sz w:val="28"/>
          <w:szCs w:val="28"/>
          <w:highlight w:val="none"/>
          <w:lang w:val="en-US" w:eastAsia="zh-CN" w:bidi="ar"/>
        </w:rPr>
        <w:t xml:space="preserve">（盖单位章） </w:t>
      </w:r>
    </w:p>
    <w:p w14:paraId="3AF390EB">
      <w:pPr>
        <w:keepNext w:val="0"/>
        <w:keepLines w:val="0"/>
        <w:pageBreakBefore w:val="0"/>
        <w:widowControl/>
        <w:suppressLineNumbers w:val="0"/>
        <w:kinsoku/>
        <w:wordWrap/>
        <w:overflowPunct/>
        <w:topLinePunct w:val="0"/>
        <w:autoSpaceDE/>
        <w:autoSpaceDN/>
        <w:bidi w:val="0"/>
        <w:adjustRightInd/>
        <w:snapToGrid/>
        <w:spacing w:line="560" w:lineRule="exact"/>
        <w:ind w:firstLine="1400" w:firstLineChars="500"/>
        <w:jc w:val="left"/>
        <w:textAlignment w:val="auto"/>
        <w:rPr>
          <w:rFonts w:hint="eastAsia" w:ascii="仿宋_GB2312" w:hAnsi="仿宋_GB2312" w:eastAsia="仿宋_GB2312" w:cs="仿宋_GB2312"/>
          <w:color w:val="000000"/>
          <w:kern w:val="0"/>
          <w:sz w:val="28"/>
          <w:szCs w:val="28"/>
          <w:highlight w:val="none"/>
          <w:lang w:val="en-US" w:eastAsia="zh-CN" w:bidi="ar"/>
        </w:rPr>
      </w:pPr>
    </w:p>
    <w:p w14:paraId="5221983B">
      <w:pPr>
        <w:keepNext w:val="0"/>
        <w:keepLines w:val="0"/>
        <w:pageBreakBefore w:val="0"/>
        <w:widowControl/>
        <w:suppressLineNumbers w:val="0"/>
        <w:kinsoku/>
        <w:wordWrap/>
        <w:overflowPunct/>
        <w:topLinePunct w:val="0"/>
        <w:autoSpaceDE/>
        <w:autoSpaceDN/>
        <w:bidi w:val="0"/>
        <w:adjustRightInd/>
        <w:snapToGrid/>
        <w:spacing w:line="560" w:lineRule="exact"/>
        <w:ind w:firstLine="3080" w:firstLineChars="11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年     月     日</w:t>
      </w:r>
    </w:p>
    <w:p w14:paraId="2BFA9DF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highlight w:val="none"/>
          <w:lang w:val="en-US" w:eastAsia="zh-CN"/>
        </w:rPr>
        <w:sectPr>
          <w:pgSz w:w="11906" w:h="16838"/>
          <w:pgMar w:top="1440" w:right="1800" w:bottom="1440" w:left="1800" w:header="851" w:footer="992" w:gutter="0"/>
          <w:cols w:space="425" w:num="1"/>
          <w:docGrid w:type="lines" w:linePitch="312" w:charSpace="0"/>
        </w:sectPr>
      </w:pPr>
    </w:p>
    <w:p w14:paraId="64A5015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b w:val="0"/>
          <w:bCs w:val="0"/>
          <w:sz w:val="28"/>
          <w:szCs w:val="28"/>
          <w:highlight w:val="none"/>
        </w:rPr>
      </w:pPr>
      <w:r>
        <w:rPr>
          <w:rFonts w:hint="eastAsia" w:ascii="黑体" w:hAnsi="宋体" w:eastAsia="黑体" w:cs="黑体"/>
          <w:b w:val="0"/>
          <w:bCs w:val="0"/>
          <w:color w:val="000000"/>
          <w:kern w:val="0"/>
          <w:sz w:val="28"/>
          <w:szCs w:val="28"/>
          <w:highlight w:val="none"/>
          <w:lang w:val="en-US" w:eastAsia="zh-CN" w:bidi="ar"/>
        </w:rPr>
        <w:t>四</w:t>
      </w:r>
      <w:r>
        <w:rPr>
          <w:rFonts w:ascii="黑体" w:hAnsi="宋体" w:eastAsia="黑体" w:cs="黑体"/>
          <w:b w:val="0"/>
          <w:bCs w:val="0"/>
          <w:color w:val="000000"/>
          <w:kern w:val="0"/>
          <w:sz w:val="28"/>
          <w:szCs w:val="28"/>
          <w:highlight w:val="none"/>
          <w:lang w:val="en-US" w:eastAsia="zh-CN" w:bidi="ar"/>
        </w:rPr>
        <w:t>、授权委托书</w:t>
      </w:r>
    </w:p>
    <w:p w14:paraId="09684CEC">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本人</w:t>
      </w:r>
      <w:r>
        <w:rPr>
          <w:rFonts w:hint="eastAsia" w:ascii="仿宋_GB2312" w:hAnsi="仿宋_GB2312" w:eastAsia="仿宋_GB2312" w:cs="仿宋_GB2312"/>
          <w:color w:val="000000"/>
          <w:kern w:val="0"/>
          <w:sz w:val="28"/>
          <w:szCs w:val="28"/>
          <w:highlight w:val="none"/>
          <w:u w:val="single"/>
          <w:lang w:val="en-US" w:eastAsia="zh-CN" w:bidi="ar"/>
        </w:rPr>
        <w:t>（法定代表人姓名）</w:t>
      </w:r>
      <w:r>
        <w:rPr>
          <w:rFonts w:hint="eastAsia" w:ascii="仿宋_GB2312" w:hAnsi="仿宋_GB2312" w:eastAsia="仿宋_GB2312" w:cs="仿宋_GB2312"/>
          <w:color w:val="000000"/>
          <w:kern w:val="0"/>
          <w:sz w:val="28"/>
          <w:szCs w:val="28"/>
          <w:highlight w:val="none"/>
          <w:lang w:val="en-US" w:eastAsia="zh-CN" w:bidi="ar"/>
        </w:rPr>
        <w:t>系</w:t>
      </w:r>
      <w:r>
        <w:rPr>
          <w:rFonts w:hint="eastAsia" w:ascii="仿宋_GB2312" w:hAnsi="仿宋_GB2312" w:eastAsia="仿宋_GB2312" w:cs="仿宋_GB2312"/>
          <w:color w:val="000000"/>
          <w:kern w:val="0"/>
          <w:sz w:val="28"/>
          <w:szCs w:val="28"/>
          <w:highlight w:val="none"/>
          <w:u w:val="single"/>
          <w:lang w:val="en-US" w:eastAsia="zh-CN" w:bidi="ar"/>
        </w:rPr>
        <w:t>（申请人名称）</w:t>
      </w:r>
      <w:r>
        <w:rPr>
          <w:rFonts w:hint="eastAsia" w:ascii="仿宋_GB2312" w:hAnsi="仿宋_GB2312" w:eastAsia="仿宋_GB2312" w:cs="仿宋_GB2312"/>
          <w:color w:val="000000"/>
          <w:kern w:val="0"/>
          <w:sz w:val="28"/>
          <w:szCs w:val="28"/>
          <w:highlight w:val="none"/>
          <w:lang w:val="en-US" w:eastAsia="zh-CN" w:bidi="ar"/>
        </w:rPr>
        <w:t>的法定代表人，现委托</w:t>
      </w:r>
      <w:r>
        <w:rPr>
          <w:rFonts w:hint="eastAsia" w:ascii="仿宋_GB2312" w:hAnsi="仿宋_GB2312" w:eastAsia="仿宋_GB2312" w:cs="仿宋_GB2312"/>
          <w:color w:val="000000"/>
          <w:kern w:val="0"/>
          <w:sz w:val="28"/>
          <w:szCs w:val="28"/>
          <w:highlight w:val="none"/>
          <w:u w:val="single"/>
          <w:lang w:val="en-US" w:eastAsia="zh-CN" w:bidi="ar"/>
        </w:rPr>
        <w:t>（委托代理人姓名）</w:t>
      </w:r>
      <w:r>
        <w:rPr>
          <w:rFonts w:hint="eastAsia" w:ascii="仿宋_GB2312" w:hAnsi="仿宋_GB2312" w:eastAsia="仿宋_GB2312" w:cs="仿宋_GB2312"/>
          <w:color w:val="000000"/>
          <w:kern w:val="0"/>
          <w:sz w:val="28"/>
          <w:szCs w:val="28"/>
          <w:highlight w:val="none"/>
          <w:lang w:val="en-US" w:eastAsia="zh-CN" w:bidi="ar"/>
        </w:rPr>
        <w:t>为我方代理人。代理人根据授权，以我方名义签署、澄清、说明、补正、递交、撤回、修改</w:t>
      </w:r>
      <w:r>
        <w:rPr>
          <w:rFonts w:hint="eastAsia" w:ascii="仿宋_GB2312" w:hAnsi="仿宋_GB2312" w:eastAsia="仿宋_GB2312" w:cs="仿宋_GB2312"/>
          <w:color w:val="000000"/>
          <w:kern w:val="0"/>
          <w:sz w:val="28"/>
          <w:szCs w:val="28"/>
          <w:highlight w:val="none"/>
          <w:u w:val="single"/>
          <w:lang w:val="en-US" w:eastAsia="zh-CN" w:bidi="ar"/>
        </w:rPr>
        <w:t>（项目名称）</w:t>
      </w:r>
      <w:r>
        <w:rPr>
          <w:rFonts w:hint="eastAsia" w:ascii="仿宋_GB2312" w:hAnsi="仿宋_GB2312" w:eastAsia="仿宋_GB2312" w:cs="仿宋_GB2312"/>
          <w:color w:val="000000"/>
          <w:kern w:val="0"/>
          <w:sz w:val="28"/>
          <w:szCs w:val="28"/>
          <w:highlight w:val="none"/>
          <w:lang w:val="en-US" w:eastAsia="zh-CN" w:bidi="ar"/>
        </w:rPr>
        <w:t xml:space="preserve">申请文件、签订合同和处理有关事宜，其法律后果 </w:t>
      </w:r>
    </w:p>
    <w:p w14:paraId="420F1089">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由我方承担。 </w:t>
      </w:r>
    </w:p>
    <w:p w14:paraId="259D1017">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代理人无转委托权。 </w:t>
      </w:r>
    </w:p>
    <w:p w14:paraId="6A21781D">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000000"/>
          <w:kern w:val="0"/>
          <w:sz w:val="28"/>
          <w:szCs w:val="28"/>
          <w:highlight w:val="none"/>
          <w:lang w:val="en-US" w:eastAsia="zh-CN" w:bidi="ar"/>
        </w:rPr>
        <w:t xml:space="preserve">附：法定代表人及委托代理人的身份证复印件 </w:t>
      </w:r>
    </w:p>
    <w:tbl>
      <w:tblPr>
        <w:tblStyle w:val="18"/>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9"/>
        <w:gridCol w:w="4309"/>
      </w:tblGrid>
      <w:tr w14:paraId="0F8A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4309" w:type="dxa"/>
            <w:vAlign w:val="center"/>
          </w:tcPr>
          <w:p w14:paraId="491F771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0"/>
                <w:sz w:val="28"/>
                <w:szCs w:val="28"/>
                <w:highlight w:val="none"/>
                <w:vertAlign w:val="baseline"/>
                <w:lang w:val="en-US" w:eastAsia="zh-CN" w:bidi="ar"/>
              </w:rPr>
            </w:pPr>
            <w:r>
              <w:rPr>
                <w:rFonts w:hint="eastAsia" w:ascii="仿宋_GB2312" w:hAnsi="仿宋_GB2312" w:eastAsia="仿宋_GB2312" w:cs="仿宋_GB2312"/>
                <w:color w:val="000000"/>
                <w:kern w:val="0"/>
                <w:sz w:val="28"/>
                <w:szCs w:val="28"/>
                <w:highlight w:val="none"/>
                <w:lang w:val="en-US" w:eastAsia="zh-CN" w:bidi="ar"/>
              </w:rPr>
              <w:t>法定代表人身份证复印件（正面）</w:t>
            </w:r>
          </w:p>
        </w:tc>
        <w:tc>
          <w:tcPr>
            <w:tcW w:w="4309" w:type="dxa"/>
            <w:vAlign w:val="center"/>
          </w:tcPr>
          <w:p w14:paraId="6BED266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0"/>
                <w:sz w:val="28"/>
                <w:szCs w:val="28"/>
                <w:highlight w:val="none"/>
                <w:vertAlign w:val="baseline"/>
                <w:lang w:val="en-US" w:eastAsia="zh-CN" w:bidi="ar"/>
              </w:rPr>
            </w:pPr>
            <w:r>
              <w:rPr>
                <w:rFonts w:hint="eastAsia" w:ascii="仿宋_GB2312" w:hAnsi="仿宋_GB2312" w:eastAsia="仿宋_GB2312" w:cs="仿宋_GB2312"/>
                <w:color w:val="000000"/>
                <w:kern w:val="0"/>
                <w:sz w:val="28"/>
                <w:szCs w:val="28"/>
                <w:highlight w:val="none"/>
                <w:lang w:val="en-US" w:eastAsia="zh-CN" w:bidi="ar"/>
              </w:rPr>
              <w:t>法定代表人身份证复印件（反面）</w:t>
            </w:r>
          </w:p>
        </w:tc>
      </w:tr>
    </w:tbl>
    <w:p w14:paraId="723D47B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8"/>
          <w:szCs w:val="28"/>
          <w:highlight w:val="none"/>
          <w:lang w:val="en-US" w:eastAsia="zh-CN" w:bidi="ar"/>
        </w:rPr>
      </w:pPr>
    </w:p>
    <w:tbl>
      <w:tblPr>
        <w:tblStyle w:val="18"/>
        <w:tblW w:w="8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9"/>
        <w:gridCol w:w="4320"/>
      </w:tblGrid>
      <w:tr w14:paraId="31EC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4309" w:type="dxa"/>
            <w:vAlign w:val="center"/>
          </w:tcPr>
          <w:p w14:paraId="66AFF3A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0"/>
                <w:sz w:val="28"/>
                <w:szCs w:val="28"/>
                <w:highlight w:val="none"/>
                <w:vertAlign w:val="baseline"/>
                <w:lang w:val="en-US" w:eastAsia="zh-CN" w:bidi="ar"/>
              </w:rPr>
            </w:pPr>
            <w:r>
              <w:rPr>
                <w:rFonts w:hint="eastAsia" w:ascii="仿宋_GB2312" w:hAnsi="仿宋_GB2312" w:eastAsia="仿宋_GB2312" w:cs="仿宋_GB2312"/>
                <w:color w:val="000000"/>
                <w:kern w:val="0"/>
                <w:sz w:val="28"/>
                <w:szCs w:val="28"/>
                <w:highlight w:val="none"/>
                <w:lang w:val="en-US" w:eastAsia="zh-CN" w:bidi="ar"/>
              </w:rPr>
              <w:t>委托代理人身份证复印件（正面）</w:t>
            </w:r>
          </w:p>
        </w:tc>
        <w:tc>
          <w:tcPr>
            <w:tcW w:w="4320" w:type="dxa"/>
            <w:vAlign w:val="center"/>
          </w:tcPr>
          <w:p w14:paraId="4B9C7E2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0"/>
                <w:sz w:val="28"/>
                <w:szCs w:val="28"/>
                <w:highlight w:val="none"/>
                <w:vertAlign w:val="baseline"/>
                <w:lang w:val="en-US" w:eastAsia="zh-CN" w:bidi="ar"/>
              </w:rPr>
            </w:pPr>
            <w:r>
              <w:rPr>
                <w:rFonts w:hint="eastAsia" w:ascii="仿宋_GB2312" w:hAnsi="仿宋_GB2312" w:eastAsia="仿宋_GB2312" w:cs="仿宋_GB2312"/>
                <w:color w:val="000000"/>
                <w:kern w:val="0"/>
                <w:sz w:val="28"/>
                <w:szCs w:val="28"/>
                <w:highlight w:val="none"/>
                <w:lang w:val="en-US" w:eastAsia="zh-CN" w:bidi="ar"/>
              </w:rPr>
              <w:t>委托代理人身份证复印件（反面）</w:t>
            </w:r>
          </w:p>
        </w:tc>
      </w:tr>
    </w:tbl>
    <w:p w14:paraId="75AAAA2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8"/>
          <w:szCs w:val="28"/>
          <w:highlight w:val="none"/>
          <w:lang w:val="en-US" w:eastAsia="zh-CN" w:bidi="ar"/>
        </w:rPr>
      </w:pPr>
    </w:p>
    <w:p w14:paraId="6E9BDEB5">
      <w:pPr>
        <w:keepNext w:val="0"/>
        <w:keepLines w:val="0"/>
        <w:pageBreakBefore w:val="0"/>
        <w:widowControl/>
        <w:suppressLineNumbers w:val="0"/>
        <w:kinsoku/>
        <w:wordWrap/>
        <w:overflowPunct/>
        <w:topLinePunct w:val="0"/>
        <w:autoSpaceDE/>
        <w:autoSpaceDN/>
        <w:bidi w:val="0"/>
        <w:adjustRightInd/>
        <w:snapToGrid/>
        <w:spacing w:line="500" w:lineRule="exact"/>
        <w:ind w:firstLine="4200" w:firstLineChars="15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申请人：（盖单位章） </w:t>
      </w:r>
    </w:p>
    <w:p w14:paraId="3BA148E0">
      <w:pPr>
        <w:keepNext w:val="0"/>
        <w:keepLines w:val="0"/>
        <w:pageBreakBefore w:val="0"/>
        <w:widowControl/>
        <w:suppressLineNumbers w:val="0"/>
        <w:kinsoku/>
        <w:wordWrap/>
        <w:overflowPunct/>
        <w:topLinePunct w:val="0"/>
        <w:autoSpaceDE/>
        <w:autoSpaceDN/>
        <w:bidi w:val="0"/>
        <w:adjustRightInd/>
        <w:snapToGrid/>
        <w:spacing w:line="500" w:lineRule="exact"/>
        <w:ind w:firstLine="4200" w:firstLineChars="15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法定代表人：（签字） </w:t>
      </w:r>
    </w:p>
    <w:p w14:paraId="36FA2891">
      <w:pPr>
        <w:keepNext w:val="0"/>
        <w:keepLines w:val="0"/>
        <w:pageBreakBefore w:val="0"/>
        <w:widowControl/>
        <w:suppressLineNumbers w:val="0"/>
        <w:kinsoku/>
        <w:wordWrap/>
        <w:overflowPunct/>
        <w:topLinePunct w:val="0"/>
        <w:autoSpaceDE/>
        <w:autoSpaceDN/>
        <w:bidi w:val="0"/>
        <w:adjustRightInd/>
        <w:snapToGrid/>
        <w:spacing w:line="500" w:lineRule="exact"/>
        <w:ind w:firstLine="4200" w:firstLineChars="15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委托代理人：（签字） </w:t>
      </w:r>
    </w:p>
    <w:p w14:paraId="68700F87">
      <w:pPr>
        <w:keepNext w:val="0"/>
        <w:keepLines w:val="0"/>
        <w:pageBreakBefore w:val="0"/>
        <w:widowControl/>
        <w:suppressLineNumbers w:val="0"/>
        <w:kinsoku/>
        <w:wordWrap/>
        <w:overflowPunct/>
        <w:topLinePunct w:val="0"/>
        <w:autoSpaceDE/>
        <w:autoSpaceDN/>
        <w:bidi w:val="0"/>
        <w:adjustRightInd/>
        <w:snapToGrid/>
        <w:spacing w:line="500" w:lineRule="exact"/>
        <w:ind w:firstLine="4200" w:firstLineChars="15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联系电活： </w:t>
      </w:r>
    </w:p>
    <w:p w14:paraId="3DF0017B">
      <w:pPr>
        <w:keepNext w:val="0"/>
        <w:keepLines w:val="0"/>
        <w:pageBreakBefore w:val="0"/>
        <w:widowControl/>
        <w:suppressLineNumbers w:val="0"/>
        <w:kinsoku/>
        <w:wordWrap/>
        <w:overflowPunct/>
        <w:topLinePunct w:val="0"/>
        <w:autoSpaceDE/>
        <w:autoSpaceDN/>
        <w:bidi w:val="0"/>
        <w:adjustRightInd/>
        <w:snapToGrid/>
        <w:spacing w:line="500" w:lineRule="exact"/>
        <w:ind w:firstLine="5600" w:firstLineChars="20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年   月   日 </w:t>
      </w:r>
    </w:p>
    <w:p w14:paraId="61259A5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8"/>
          <w:szCs w:val="28"/>
          <w:highlight w:val="none"/>
          <w:lang w:val="en-US" w:eastAsia="zh-CN" w:bidi="ar"/>
        </w:rPr>
      </w:pPr>
    </w:p>
    <w:p w14:paraId="56FB82B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注：法定代表人亲自申请文件无需附此授权委托书。</w:t>
      </w:r>
    </w:p>
    <w:p w14:paraId="4FC6C72A">
      <w:pPr>
        <w:pStyle w:val="6"/>
        <w:keepNext w:val="0"/>
        <w:keepLines w:val="0"/>
        <w:pageBreakBefore w:val="0"/>
        <w:kinsoku/>
        <w:wordWrap/>
        <w:overflowPunct/>
        <w:topLinePunct w:val="0"/>
        <w:autoSpaceDE/>
        <w:autoSpaceDN/>
        <w:bidi w:val="0"/>
        <w:adjustRightInd/>
        <w:snapToGrid/>
        <w:spacing w:after="0" w:line="500" w:lineRule="exact"/>
        <w:textAlignment w:val="auto"/>
        <w:rPr>
          <w:rFonts w:hint="eastAsia" w:ascii="仿宋_GB2312" w:hAnsi="仿宋_GB2312" w:eastAsia="仿宋_GB2312" w:cs="仿宋_GB2312"/>
          <w:sz w:val="28"/>
          <w:szCs w:val="28"/>
          <w:highlight w:val="none"/>
          <w:lang w:val="en-US" w:eastAsia="zh-CN"/>
        </w:rPr>
        <w:sectPr>
          <w:pgSz w:w="11906" w:h="16838"/>
          <w:pgMar w:top="1440" w:right="1800" w:bottom="1440" w:left="1800" w:header="851" w:footer="992" w:gutter="0"/>
          <w:cols w:space="425" w:num="1"/>
          <w:docGrid w:type="lines" w:linePitch="312" w:charSpace="0"/>
        </w:sectPr>
      </w:pPr>
    </w:p>
    <w:p w14:paraId="10239D91">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ascii="黑体" w:hAnsi="宋体" w:eastAsia="黑体" w:cs="黑体"/>
          <w:b w:val="0"/>
          <w:bCs w:val="0"/>
          <w:color w:val="000000"/>
          <w:kern w:val="0"/>
          <w:sz w:val="28"/>
          <w:szCs w:val="28"/>
          <w:highlight w:val="none"/>
          <w:lang w:val="en-US" w:eastAsia="zh-CN" w:bidi="ar"/>
        </w:rPr>
      </w:pPr>
      <w:r>
        <w:rPr>
          <w:rFonts w:hint="eastAsia" w:ascii="黑体" w:hAnsi="宋体" w:eastAsia="黑体" w:cs="黑体"/>
          <w:b w:val="0"/>
          <w:bCs w:val="0"/>
          <w:color w:val="000000"/>
          <w:kern w:val="0"/>
          <w:sz w:val="28"/>
          <w:szCs w:val="28"/>
          <w:highlight w:val="none"/>
          <w:lang w:val="en-US" w:eastAsia="zh-CN" w:bidi="ar"/>
        </w:rPr>
        <w:t>五、资格审查</w:t>
      </w:r>
    </w:p>
    <w:p w14:paraId="0F80BC6B">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ascii="黑体" w:hAnsi="宋体" w:eastAsia="黑体" w:cs="黑体"/>
          <w:b w:val="0"/>
          <w:bCs w:val="0"/>
          <w:color w:val="000000"/>
          <w:kern w:val="0"/>
          <w:sz w:val="28"/>
          <w:szCs w:val="28"/>
          <w:highlight w:val="none"/>
          <w:lang w:val="en-US" w:eastAsia="zh-CN" w:bidi="ar"/>
        </w:rPr>
      </w:pPr>
      <w:r>
        <w:rPr>
          <w:rFonts w:hint="eastAsia" w:ascii="黑体" w:hAnsi="宋体" w:eastAsia="黑体" w:cs="黑体"/>
          <w:b w:val="0"/>
          <w:bCs w:val="0"/>
          <w:color w:val="000000"/>
          <w:kern w:val="0"/>
          <w:sz w:val="28"/>
          <w:szCs w:val="28"/>
          <w:highlight w:val="none"/>
          <w:lang w:val="en-US" w:eastAsia="zh-CN" w:bidi="ar"/>
        </w:rPr>
        <w:t>（一）比选申请人基本情况表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3790"/>
        <w:gridCol w:w="3948"/>
      </w:tblGrid>
      <w:tr w14:paraId="2D6A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5870F714">
            <w:pPr>
              <w:pStyle w:val="6"/>
              <w:keepNext w:val="0"/>
              <w:keepLines w:val="0"/>
              <w:pageBreakBefore w:val="0"/>
              <w:numPr>
                <w:ilvl w:val="0"/>
                <w:numId w:val="0"/>
              </w:numPr>
              <w:kinsoku/>
              <w:wordWrap/>
              <w:overflowPunct/>
              <w:topLinePunct w:val="0"/>
              <w:autoSpaceDE/>
              <w:autoSpaceDN/>
              <w:bidi w:val="0"/>
              <w:adjustRightInd/>
              <w:snapToGrid/>
              <w:spacing w:after="0"/>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w:t>
            </w:r>
          </w:p>
        </w:tc>
        <w:tc>
          <w:tcPr>
            <w:tcW w:w="3790" w:type="dxa"/>
          </w:tcPr>
          <w:p w14:paraId="6DB46A1F">
            <w:pPr>
              <w:pStyle w:val="6"/>
              <w:keepNext w:val="0"/>
              <w:keepLines w:val="0"/>
              <w:pageBreakBefore w:val="0"/>
              <w:numPr>
                <w:ilvl w:val="0"/>
                <w:numId w:val="0"/>
              </w:numPr>
              <w:kinsoku/>
              <w:wordWrap/>
              <w:overflowPunct/>
              <w:topLinePunct w:val="0"/>
              <w:autoSpaceDE/>
              <w:autoSpaceDN/>
              <w:bidi w:val="0"/>
              <w:adjustRightInd/>
              <w:snapToGrid/>
              <w:spacing w:after="0"/>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申请人名称：</w:t>
            </w:r>
          </w:p>
        </w:tc>
        <w:tc>
          <w:tcPr>
            <w:tcW w:w="3948" w:type="dxa"/>
          </w:tcPr>
          <w:p w14:paraId="2F2B875D">
            <w:pPr>
              <w:pStyle w:val="6"/>
              <w:keepNext w:val="0"/>
              <w:keepLines w:val="0"/>
              <w:pageBreakBefore w:val="0"/>
              <w:numPr>
                <w:ilvl w:val="0"/>
                <w:numId w:val="0"/>
              </w:numPr>
              <w:kinsoku/>
              <w:wordWrap/>
              <w:overflowPunct/>
              <w:topLinePunct w:val="0"/>
              <w:autoSpaceDE/>
              <w:autoSpaceDN/>
              <w:bidi w:val="0"/>
              <w:adjustRightInd/>
              <w:snapToGrid/>
              <w:spacing w:after="0"/>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法定代表人</w:t>
            </w:r>
          </w:p>
        </w:tc>
      </w:tr>
      <w:tr w14:paraId="6BC2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35102404">
            <w:pPr>
              <w:pStyle w:val="6"/>
              <w:keepNext w:val="0"/>
              <w:keepLines w:val="0"/>
              <w:pageBreakBefore w:val="0"/>
              <w:numPr>
                <w:ilvl w:val="0"/>
                <w:numId w:val="0"/>
              </w:numPr>
              <w:kinsoku/>
              <w:wordWrap/>
              <w:overflowPunct/>
              <w:topLinePunct w:val="0"/>
              <w:autoSpaceDE/>
              <w:autoSpaceDN/>
              <w:bidi w:val="0"/>
              <w:adjustRightInd/>
              <w:snapToGrid/>
              <w:spacing w:after="0"/>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w:t>
            </w:r>
          </w:p>
        </w:tc>
        <w:tc>
          <w:tcPr>
            <w:tcW w:w="7738" w:type="dxa"/>
            <w:gridSpan w:val="2"/>
          </w:tcPr>
          <w:p w14:paraId="3313FC54">
            <w:pPr>
              <w:pStyle w:val="6"/>
              <w:keepNext w:val="0"/>
              <w:keepLines w:val="0"/>
              <w:pageBreakBefore w:val="0"/>
              <w:numPr>
                <w:ilvl w:val="0"/>
                <w:numId w:val="0"/>
              </w:numPr>
              <w:kinsoku/>
              <w:wordWrap/>
              <w:overflowPunct/>
              <w:topLinePunct w:val="0"/>
              <w:autoSpaceDE/>
              <w:autoSpaceDN/>
              <w:bidi w:val="0"/>
              <w:adjustRightInd/>
              <w:snapToGrid/>
              <w:spacing w:after="0"/>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注册地址：</w:t>
            </w:r>
          </w:p>
        </w:tc>
      </w:tr>
      <w:tr w14:paraId="54CA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127752E0">
            <w:pPr>
              <w:pStyle w:val="6"/>
              <w:keepNext w:val="0"/>
              <w:keepLines w:val="0"/>
              <w:pageBreakBefore w:val="0"/>
              <w:numPr>
                <w:ilvl w:val="0"/>
                <w:numId w:val="0"/>
              </w:numPr>
              <w:kinsoku/>
              <w:wordWrap/>
              <w:overflowPunct/>
              <w:topLinePunct w:val="0"/>
              <w:autoSpaceDE/>
              <w:autoSpaceDN/>
              <w:bidi w:val="0"/>
              <w:adjustRightInd/>
              <w:snapToGrid/>
              <w:spacing w:after="0"/>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3</w:t>
            </w:r>
          </w:p>
        </w:tc>
        <w:tc>
          <w:tcPr>
            <w:tcW w:w="7738" w:type="dxa"/>
            <w:gridSpan w:val="2"/>
          </w:tcPr>
          <w:p w14:paraId="2F00D8B5">
            <w:pPr>
              <w:pStyle w:val="6"/>
              <w:keepNext w:val="0"/>
              <w:keepLines w:val="0"/>
              <w:pageBreakBefore w:val="0"/>
              <w:numPr>
                <w:ilvl w:val="0"/>
                <w:numId w:val="0"/>
              </w:numPr>
              <w:kinsoku/>
              <w:wordWrap/>
              <w:overflowPunct/>
              <w:topLinePunct w:val="0"/>
              <w:autoSpaceDE/>
              <w:autoSpaceDN/>
              <w:bidi w:val="0"/>
              <w:adjustRightInd/>
              <w:snapToGrid/>
              <w:spacing w:after="0"/>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注册时间：</w:t>
            </w:r>
          </w:p>
        </w:tc>
      </w:tr>
      <w:tr w14:paraId="0222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79AEBB27">
            <w:pPr>
              <w:pStyle w:val="6"/>
              <w:keepNext w:val="0"/>
              <w:keepLines w:val="0"/>
              <w:pageBreakBefore w:val="0"/>
              <w:numPr>
                <w:ilvl w:val="0"/>
                <w:numId w:val="0"/>
              </w:numPr>
              <w:kinsoku/>
              <w:wordWrap/>
              <w:overflowPunct/>
              <w:topLinePunct w:val="0"/>
              <w:autoSpaceDE/>
              <w:autoSpaceDN/>
              <w:bidi w:val="0"/>
              <w:adjustRightInd/>
              <w:snapToGrid/>
              <w:spacing w:after="0"/>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4</w:t>
            </w:r>
          </w:p>
        </w:tc>
        <w:tc>
          <w:tcPr>
            <w:tcW w:w="3790" w:type="dxa"/>
          </w:tcPr>
          <w:p w14:paraId="48B35574">
            <w:pPr>
              <w:pStyle w:val="6"/>
              <w:keepNext w:val="0"/>
              <w:keepLines w:val="0"/>
              <w:pageBreakBefore w:val="0"/>
              <w:numPr>
                <w:ilvl w:val="0"/>
                <w:numId w:val="0"/>
              </w:numPr>
              <w:kinsoku/>
              <w:wordWrap/>
              <w:overflowPunct/>
              <w:topLinePunct w:val="0"/>
              <w:autoSpaceDE/>
              <w:autoSpaceDN/>
              <w:bidi w:val="0"/>
              <w:adjustRightInd/>
              <w:snapToGrid/>
              <w:spacing w:after="0"/>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联系人：</w:t>
            </w:r>
          </w:p>
        </w:tc>
        <w:tc>
          <w:tcPr>
            <w:tcW w:w="3948" w:type="dxa"/>
          </w:tcPr>
          <w:p w14:paraId="20CBC814">
            <w:pPr>
              <w:pStyle w:val="6"/>
              <w:keepNext w:val="0"/>
              <w:keepLines w:val="0"/>
              <w:pageBreakBefore w:val="0"/>
              <w:numPr>
                <w:ilvl w:val="0"/>
                <w:numId w:val="0"/>
              </w:numPr>
              <w:kinsoku/>
              <w:wordWrap/>
              <w:overflowPunct/>
              <w:topLinePunct w:val="0"/>
              <w:autoSpaceDE/>
              <w:autoSpaceDN/>
              <w:bidi w:val="0"/>
              <w:adjustRightInd/>
              <w:snapToGrid/>
              <w:spacing w:after="0"/>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电话：</w:t>
            </w:r>
          </w:p>
        </w:tc>
      </w:tr>
      <w:tr w14:paraId="47A9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4B487B2E">
            <w:pPr>
              <w:pStyle w:val="6"/>
              <w:keepNext w:val="0"/>
              <w:keepLines w:val="0"/>
              <w:pageBreakBefore w:val="0"/>
              <w:numPr>
                <w:ilvl w:val="0"/>
                <w:numId w:val="0"/>
              </w:numPr>
              <w:kinsoku/>
              <w:wordWrap/>
              <w:overflowPunct/>
              <w:topLinePunct w:val="0"/>
              <w:autoSpaceDE/>
              <w:autoSpaceDN/>
              <w:bidi w:val="0"/>
              <w:adjustRightInd/>
              <w:snapToGrid/>
              <w:spacing w:after="0"/>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5</w:t>
            </w:r>
          </w:p>
        </w:tc>
        <w:tc>
          <w:tcPr>
            <w:tcW w:w="7738" w:type="dxa"/>
            <w:gridSpan w:val="2"/>
          </w:tcPr>
          <w:p w14:paraId="0EB6085C">
            <w:pPr>
              <w:pStyle w:val="6"/>
              <w:keepNext w:val="0"/>
              <w:keepLines w:val="0"/>
              <w:pageBreakBefore w:val="0"/>
              <w:numPr>
                <w:ilvl w:val="0"/>
                <w:numId w:val="0"/>
              </w:numPr>
              <w:kinsoku/>
              <w:wordWrap/>
              <w:overflowPunct/>
              <w:topLinePunct w:val="0"/>
              <w:autoSpaceDE/>
              <w:autoSpaceDN/>
              <w:bidi w:val="0"/>
              <w:adjustRightInd/>
              <w:snapToGrid/>
              <w:spacing w:after="0"/>
              <w:textAlignment w:val="auto"/>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sz w:val="28"/>
                <w:szCs w:val="28"/>
                <w:highlight w:val="none"/>
                <w:vertAlign w:val="baseline"/>
                <w:lang w:val="en-US" w:eastAsia="zh-CN"/>
              </w:rPr>
              <w:t>营业执照号（统一社会信用代码）：</w:t>
            </w:r>
          </w:p>
        </w:tc>
      </w:tr>
      <w:tr w14:paraId="5F60E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274F75BB">
            <w:pPr>
              <w:pStyle w:val="6"/>
              <w:keepNext w:val="0"/>
              <w:keepLines w:val="0"/>
              <w:pageBreakBefore w:val="0"/>
              <w:numPr>
                <w:ilvl w:val="0"/>
                <w:numId w:val="0"/>
              </w:numPr>
              <w:kinsoku/>
              <w:wordWrap/>
              <w:overflowPunct/>
              <w:topLinePunct w:val="0"/>
              <w:autoSpaceDE/>
              <w:autoSpaceDN/>
              <w:bidi w:val="0"/>
              <w:adjustRightInd/>
              <w:snapToGrid/>
              <w:spacing w:after="0"/>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6</w:t>
            </w:r>
          </w:p>
        </w:tc>
        <w:tc>
          <w:tcPr>
            <w:tcW w:w="7738" w:type="dxa"/>
            <w:gridSpan w:val="2"/>
          </w:tcPr>
          <w:p w14:paraId="43281723">
            <w:pPr>
              <w:pStyle w:val="6"/>
              <w:keepNext w:val="0"/>
              <w:keepLines w:val="0"/>
              <w:pageBreakBefore w:val="0"/>
              <w:numPr>
                <w:ilvl w:val="0"/>
                <w:numId w:val="0"/>
              </w:numPr>
              <w:kinsoku/>
              <w:wordWrap/>
              <w:overflowPunct/>
              <w:topLinePunct w:val="0"/>
              <w:autoSpaceDE/>
              <w:autoSpaceDN/>
              <w:bidi w:val="0"/>
              <w:adjustRightInd/>
              <w:snapToGrid/>
              <w:spacing w:after="0"/>
              <w:textAlignment w:val="auto"/>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sz w:val="28"/>
                <w:szCs w:val="28"/>
                <w:highlight w:val="none"/>
                <w:vertAlign w:val="baseline"/>
                <w:lang w:val="en-US" w:eastAsia="zh-CN"/>
              </w:rPr>
              <w:t>公司类型：</w:t>
            </w:r>
          </w:p>
        </w:tc>
      </w:tr>
      <w:tr w14:paraId="4300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7E100B32">
            <w:pPr>
              <w:pStyle w:val="6"/>
              <w:keepNext w:val="0"/>
              <w:keepLines w:val="0"/>
              <w:pageBreakBefore w:val="0"/>
              <w:numPr>
                <w:ilvl w:val="0"/>
                <w:numId w:val="0"/>
              </w:numPr>
              <w:kinsoku/>
              <w:wordWrap/>
              <w:overflowPunct/>
              <w:topLinePunct w:val="0"/>
              <w:autoSpaceDE/>
              <w:autoSpaceDN/>
              <w:bidi w:val="0"/>
              <w:adjustRightInd/>
              <w:snapToGrid/>
              <w:spacing w:after="0"/>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7</w:t>
            </w:r>
          </w:p>
        </w:tc>
        <w:tc>
          <w:tcPr>
            <w:tcW w:w="7738" w:type="dxa"/>
            <w:gridSpan w:val="2"/>
          </w:tcPr>
          <w:p w14:paraId="75856E7D">
            <w:pPr>
              <w:pStyle w:val="6"/>
              <w:keepNext w:val="0"/>
              <w:keepLines w:val="0"/>
              <w:pageBreakBefore w:val="0"/>
              <w:numPr>
                <w:ilvl w:val="0"/>
                <w:numId w:val="0"/>
              </w:numPr>
              <w:kinsoku/>
              <w:wordWrap/>
              <w:overflowPunct/>
              <w:topLinePunct w:val="0"/>
              <w:autoSpaceDE/>
              <w:autoSpaceDN/>
              <w:bidi w:val="0"/>
              <w:adjustRightInd/>
              <w:snapToGrid/>
              <w:spacing w:after="0"/>
              <w:textAlignment w:val="auto"/>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sz w:val="28"/>
                <w:szCs w:val="28"/>
                <w:highlight w:val="none"/>
                <w:vertAlign w:val="baseline"/>
                <w:lang w:val="en-US" w:eastAsia="zh-CN"/>
              </w:rPr>
              <w:t>注册资本：</w:t>
            </w:r>
          </w:p>
        </w:tc>
      </w:tr>
      <w:tr w14:paraId="32A1A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1F5EB348">
            <w:pPr>
              <w:pStyle w:val="6"/>
              <w:keepNext w:val="0"/>
              <w:keepLines w:val="0"/>
              <w:pageBreakBefore w:val="0"/>
              <w:numPr>
                <w:ilvl w:val="0"/>
                <w:numId w:val="0"/>
              </w:numPr>
              <w:kinsoku/>
              <w:wordWrap/>
              <w:overflowPunct/>
              <w:topLinePunct w:val="0"/>
              <w:autoSpaceDE/>
              <w:autoSpaceDN/>
              <w:bidi w:val="0"/>
              <w:adjustRightInd/>
              <w:snapToGrid/>
              <w:spacing w:after="0"/>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8</w:t>
            </w:r>
          </w:p>
        </w:tc>
        <w:tc>
          <w:tcPr>
            <w:tcW w:w="7738" w:type="dxa"/>
            <w:gridSpan w:val="2"/>
          </w:tcPr>
          <w:p w14:paraId="6E072252">
            <w:pPr>
              <w:pStyle w:val="6"/>
              <w:keepNext w:val="0"/>
              <w:keepLines w:val="0"/>
              <w:pageBreakBefore w:val="0"/>
              <w:numPr>
                <w:ilvl w:val="0"/>
                <w:numId w:val="0"/>
              </w:numPr>
              <w:kinsoku/>
              <w:wordWrap/>
              <w:overflowPunct/>
              <w:topLinePunct w:val="0"/>
              <w:autoSpaceDE/>
              <w:autoSpaceDN/>
              <w:bidi w:val="0"/>
              <w:adjustRightInd/>
              <w:snapToGrid/>
              <w:spacing w:after="0"/>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基本账户开户银行：</w:t>
            </w:r>
          </w:p>
        </w:tc>
      </w:tr>
      <w:tr w14:paraId="5180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07D9776A">
            <w:pPr>
              <w:pStyle w:val="6"/>
              <w:keepNext w:val="0"/>
              <w:keepLines w:val="0"/>
              <w:pageBreakBefore w:val="0"/>
              <w:numPr>
                <w:ilvl w:val="0"/>
                <w:numId w:val="0"/>
              </w:numPr>
              <w:kinsoku/>
              <w:wordWrap/>
              <w:overflowPunct/>
              <w:topLinePunct w:val="0"/>
              <w:autoSpaceDE/>
              <w:autoSpaceDN/>
              <w:bidi w:val="0"/>
              <w:adjustRightInd/>
              <w:snapToGrid/>
              <w:spacing w:after="0"/>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9</w:t>
            </w:r>
          </w:p>
        </w:tc>
        <w:tc>
          <w:tcPr>
            <w:tcW w:w="7738" w:type="dxa"/>
            <w:gridSpan w:val="2"/>
          </w:tcPr>
          <w:p w14:paraId="5DBEE2D8">
            <w:pPr>
              <w:pStyle w:val="6"/>
              <w:keepNext w:val="0"/>
              <w:keepLines w:val="0"/>
              <w:pageBreakBefore w:val="0"/>
              <w:numPr>
                <w:ilvl w:val="0"/>
                <w:numId w:val="0"/>
              </w:numPr>
              <w:kinsoku/>
              <w:wordWrap/>
              <w:overflowPunct/>
              <w:topLinePunct w:val="0"/>
              <w:autoSpaceDE/>
              <w:autoSpaceDN/>
              <w:bidi w:val="0"/>
              <w:adjustRightInd/>
              <w:snapToGrid/>
              <w:spacing w:after="0"/>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基本账户号：</w:t>
            </w:r>
          </w:p>
        </w:tc>
      </w:tr>
      <w:tr w14:paraId="06FA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4D957028">
            <w:pPr>
              <w:pStyle w:val="6"/>
              <w:keepNext w:val="0"/>
              <w:keepLines w:val="0"/>
              <w:pageBreakBefore w:val="0"/>
              <w:numPr>
                <w:ilvl w:val="0"/>
                <w:numId w:val="0"/>
              </w:numPr>
              <w:kinsoku/>
              <w:wordWrap/>
              <w:overflowPunct/>
              <w:topLinePunct w:val="0"/>
              <w:autoSpaceDE/>
              <w:autoSpaceDN/>
              <w:bidi w:val="0"/>
              <w:adjustRightInd/>
              <w:snapToGrid/>
              <w:spacing w:after="0"/>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10</w:t>
            </w:r>
          </w:p>
        </w:tc>
        <w:tc>
          <w:tcPr>
            <w:tcW w:w="7738" w:type="dxa"/>
            <w:gridSpan w:val="2"/>
          </w:tcPr>
          <w:p w14:paraId="50EBA358">
            <w:pPr>
              <w:pStyle w:val="6"/>
              <w:keepNext w:val="0"/>
              <w:keepLines w:val="0"/>
              <w:pageBreakBefore w:val="0"/>
              <w:numPr>
                <w:ilvl w:val="0"/>
                <w:numId w:val="0"/>
              </w:numPr>
              <w:kinsoku/>
              <w:wordWrap/>
              <w:overflowPunct/>
              <w:topLinePunct w:val="0"/>
              <w:autoSpaceDE/>
              <w:autoSpaceDN/>
              <w:bidi w:val="0"/>
              <w:adjustRightInd/>
              <w:snapToGrid/>
              <w:spacing w:after="0"/>
              <w:textAlignment w:val="auto"/>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sz w:val="28"/>
                <w:szCs w:val="28"/>
                <w:highlight w:val="none"/>
                <w:vertAlign w:val="baseline"/>
                <w:lang w:val="en-US" w:eastAsia="zh-CN"/>
              </w:rPr>
              <w:t>营业范围：</w:t>
            </w:r>
          </w:p>
        </w:tc>
      </w:tr>
      <w:tr w14:paraId="6F6E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4A53832F">
            <w:pPr>
              <w:pStyle w:val="6"/>
              <w:keepNext w:val="0"/>
              <w:keepLines w:val="0"/>
              <w:pageBreakBefore w:val="0"/>
              <w:numPr>
                <w:ilvl w:val="0"/>
                <w:numId w:val="0"/>
              </w:numPr>
              <w:kinsoku/>
              <w:wordWrap/>
              <w:overflowPunct/>
              <w:topLinePunct w:val="0"/>
              <w:autoSpaceDE/>
              <w:autoSpaceDN/>
              <w:bidi w:val="0"/>
              <w:adjustRightInd/>
              <w:snapToGrid/>
              <w:spacing w:after="0"/>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11</w:t>
            </w:r>
          </w:p>
        </w:tc>
        <w:tc>
          <w:tcPr>
            <w:tcW w:w="7738" w:type="dxa"/>
            <w:gridSpan w:val="2"/>
          </w:tcPr>
          <w:p w14:paraId="02A3A0C4">
            <w:pPr>
              <w:pStyle w:val="6"/>
              <w:keepNext w:val="0"/>
              <w:keepLines w:val="0"/>
              <w:pageBreakBefore w:val="0"/>
              <w:numPr>
                <w:ilvl w:val="0"/>
                <w:numId w:val="0"/>
              </w:numPr>
              <w:kinsoku/>
              <w:wordWrap/>
              <w:overflowPunct/>
              <w:topLinePunct w:val="0"/>
              <w:autoSpaceDE/>
              <w:autoSpaceDN/>
              <w:bidi w:val="0"/>
              <w:adjustRightInd/>
              <w:snapToGrid/>
              <w:spacing w:after="0"/>
              <w:textAlignment w:val="auto"/>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sz w:val="28"/>
                <w:szCs w:val="28"/>
                <w:highlight w:val="none"/>
                <w:vertAlign w:val="baseline"/>
                <w:lang w:val="en-US" w:eastAsia="zh-CN"/>
              </w:rPr>
              <w:t>其他需要说明的情况：</w:t>
            </w:r>
          </w:p>
        </w:tc>
      </w:tr>
    </w:tbl>
    <w:p w14:paraId="61BD263A">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 xml:space="preserve">附： </w:t>
      </w:r>
    </w:p>
    <w:p w14:paraId="25333338">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 xml:space="preserve">1.营业执照副本复印件 </w:t>
      </w:r>
    </w:p>
    <w:p w14:paraId="2B33ACCA">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 xml:space="preserve">2.税务登记证复印件 </w:t>
      </w:r>
    </w:p>
    <w:p w14:paraId="65579EBA">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 xml:space="preserve">3.组织机构代码证复印件（已领取三证合一新版营业执照的，不需要提供税务登记证、组织 </w:t>
      </w:r>
    </w:p>
    <w:p w14:paraId="65AC36F3">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 xml:space="preserve">机构代码证复印件） </w:t>
      </w:r>
    </w:p>
    <w:p w14:paraId="07C7E703">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4.一般纳税人资格证明</w:t>
      </w:r>
    </w:p>
    <w:p w14:paraId="23D80E08">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5.以上资料均需加盖申请人单位公章</w:t>
      </w:r>
    </w:p>
    <w:p w14:paraId="0557FC50">
      <w:pPr>
        <w:pStyle w:val="6"/>
        <w:numPr>
          <w:ilvl w:val="0"/>
          <w:numId w:val="0"/>
        </w:numPr>
        <w:rPr>
          <w:highlight w:val="none"/>
        </w:rPr>
      </w:pPr>
    </w:p>
    <w:p w14:paraId="391244B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rightChars="0" w:firstLine="560" w:firstLineChars="200"/>
        <w:jc w:val="left"/>
        <w:textAlignment w:val="auto"/>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sectPr>
          <w:pgSz w:w="11906" w:h="16838"/>
          <w:pgMar w:top="1440" w:right="1800" w:bottom="1440" w:left="1800" w:header="851" w:footer="992" w:gutter="0"/>
          <w:cols w:space="425" w:num="1"/>
          <w:docGrid w:type="lines" w:linePitch="312" w:charSpace="0"/>
        </w:sectPr>
      </w:pPr>
    </w:p>
    <w:p w14:paraId="63C2CC75">
      <w:pPr>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rightChars="0" w:firstLine="560" w:firstLineChars="200"/>
        <w:jc w:val="center"/>
        <w:textAlignment w:val="auto"/>
        <w:rPr>
          <w:rFonts w:hint="eastAsia" w:ascii="黑体" w:hAnsi="宋体" w:eastAsia="黑体" w:cs="黑体"/>
          <w:b w:val="0"/>
          <w:bCs w:val="0"/>
          <w:color w:val="000000"/>
          <w:kern w:val="0"/>
          <w:sz w:val="28"/>
          <w:szCs w:val="28"/>
          <w:highlight w:val="none"/>
          <w:lang w:val="en-US" w:eastAsia="zh-CN" w:bidi="ar"/>
        </w:rPr>
      </w:pPr>
      <w:r>
        <w:rPr>
          <w:rFonts w:hint="eastAsia" w:ascii="黑体" w:hAnsi="宋体" w:eastAsia="黑体" w:cs="黑体"/>
          <w:b w:val="0"/>
          <w:bCs w:val="0"/>
          <w:color w:val="000000"/>
          <w:kern w:val="0"/>
          <w:sz w:val="28"/>
          <w:szCs w:val="28"/>
          <w:highlight w:val="none"/>
          <w:lang w:val="en-US" w:eastAsia="zh-CN" w:bidi="ar"/>
        </w:rPr>
        <w:t>近五年类似项目业绩汇总表</w:t>
      </w:r>
    </w:p>
    <w:tbl>
      <w:tblPr>
        <w:tblStyle w:val="18"/>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1708"/>
        <w:gridCol w:w="1708"/>
        <w:gridCol w:w="1708"/>
        <w:gridCol w:w="1708"/>
      </w:tblGrid>
      <w:tr w14:paraId="15D5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708" w:type="dxa"/>
            <w:vAlign w:val="center"/>
          </w:tcPr>
          <w:p w14:paraId="0D545612">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r>
              <w:rPr>
                <w:rFonts w:hint="eastAsia" w:ascii="仿宋_GB2312" w:hAnsi="仿宋_GB2312" w:eastAsia="仿宋_GB2312" w:cs="仿宋_GB2312"/>
                <w:b w:val="0"/>
                <w:bCs w:val="0"/>
                <w:color w:val="000000"/>
                <w:kern w:val="0"/>
                <w:sz w:val="21"/>
                <w:szCs w:val="21"/>
                <w:highlight w:val="none"/>
                <w:vertAlign w:val="baseline"/>
                <w:lang w:val="en-US" w:eastAsia="zh-CN" w:bidi="ar"/>
              </w:rPr>
              <w:t>序号</w:t>
            </w:r>
          </w:p>
        </w:tc>
        <w:tc>
          <w:tcPr>
            <w:tcW w:w="1708" w:type="dxa"/>
            <w:vAlign w:val="center"/>
          </w:tcPr>
          <w:p w14:paraId="4287CFC4">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r>
              <w:rPr>
                <w:rFonts w:hint="eastAsia" w:ascii="仿宋_GB2312" w:hAnsi="仿宋_GB2312" w:eastAsia="仿宋_GB2312" w:cs="仿宋_GB2312"/>
                <w:b w:val="0"/>
                <w:bCs w:val="0"/>
                <w:color w:val="000000"/>
                <w:kern w:val="0"/>
                <w:sz w:val="21"/>
                <w:szCs w:val="21"/>
                <w:highlight w:val="none"/>
                <w:vertAlign w:val="baseline"/>
                <w:lang w:val="en-US" w:eastAsia="zh-CN" w:bidi="ar"/>
              </w:rPr>
              <w:t>1</w:t>
            </w:r>
          </w:p>
        </w:tc>
        <w:tc>
          <w:tcPr>
            <w:tcW w:w="1708" w:type="dxa"/>
            <w:vAlign w:val="center"/>
          </w:tcPr>
          <w:p w14:paraId="5484D0C3">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r>
              <w:rPr>
                <w:rFonts w:hint="eastAsia" w:ascii="仿宋_GB2312" w:hAnsi="仿宋_GB2312" w:eastAsia="仿宋_GB2312" w:cs="仿宋_GB2312"/>
                <w:b w:val="0"/>
                <w:bCs w:val="0"/>
                <w:color w:val="000000"/>
                <w:kern w:val="0"/>
                <w:sz w:val="21"/>
                <w:szCs w:val="21"/>
                <w:highlight w:val="none"/>
                <w:vertAlign w:val="baseline"/>
                <w:lang w:val="en-US" w:eastAsia="zh-CN" w:bidi="ar"/>
              </w:rPr>
              <w:t>2</w:t>
            </w:r>
          </w:p>
        </w:tc>
        <w:tc>
          <w:tcPr>
            <w:tcW w:w="1708" w:type="dxa"/>
            <w:vAlign w:val="center"/>
          </w:tcPr>
          <w:p w14:paraId="493D344C">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r>
              <w:rPr>
                <w:rFonts w:hint="eastAsia" w:ascii="仿宋_GB2312" w:hAnsi="仿宋_GB2312" w:eastAsia="仿宋_GB2312" w:cs="仿宋_GB2312"/>
                <w:b w:val="0"/>
                <w:bCs w:val="0"/>
                <w:color w:val="000000"/>
                <w:kern w:val="0"/>
                <w:sz w:val="21"/>
                <w:szCs w:val="21"/>
                <w:highlight w:val="none"/>
                <w:vertAlign w:val="baseline"/>
                <w:lang w:val="en-US" w:eastAsia="zh-CN" w:bidi="ar"/>
              </w:rPr>
              <w:t>3</w:t>
            </w:r>
          </w:p>
        </w:tc>
        <w:tc>
          <w:tcPr>
            <w:tcW w:w="1708" w:type="dxa"/>
            <w:vAlign w:val="center"/>
          </w:tcPr>
          <w:p w14:paraId="4296C9F1">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r>
              <w:rPr>
                <w:rFonts w:hint="eastAsia" w:ascii="仿宋_GB2312" w:hAnsi="仿宋_GB2312" w:eastAsia="仿宋_GB2312" w:cs="仿宋_GB2312"/>
                <w:b w:val="0"/>
                <w:bCs w:val="0"/>
                <w:color w:val="000000"/>
                <w:kern w:val="0"/>
                <w:sz w:val="21"/>
                <w:szCs w:val="21"/>
                <w:highlight w:val="none"/>
                <w:vertAlign w:val="baseline"/>
                <w:lang w:val="en-US" w:eastAsia="zh-CN" w:bidi="ar"/>
              </w:rPr>
              <w:t>4</w:t>
            </w:r>
          </w:p>
        </w:tc>
      </w:tr>
      <w:tr w14:paraId="23AD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708" w:type="dxa"/>
            <w:vAlign w:val="center"/>
          </w:tcPr>
          <w:p w14:paraId="50750659">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r>
              <w:rPr>
                <w:rFonts w:hint="eastAsia" w:ascii="仿宋_GB2312" w:hAnsi="仿宋_GB2312" w:eastAsia="仿宋_GB2312" w:cs="仿宋_GB2312"/>
                <w:b w:val="0"/>
                <w:bCs w:val="0"/>
                <w:color w:val="000000"/>
                <w:kern w:val="0"/>
                <w:sz w:val="21"/>
                <w:szCs w:val="21"/>
                <w:highlight w:val="none"/>
                <w:vertAlign w:val="baseline"/>
                <w:lang w:val="en-US" w:eastAsia="zh-CN" w:bidi="ar"/>
              </w:rPr>
              <w:t>项目名称</w:t>
            </w:r>
          </w:p>
        </w:tc>
        <w:tc>
          <w:tcPr>
            <w:tcW w:w="1708" w:type="dxa"/>
            <w:vAlign w:val="center"/>
          </w:tcPr>
          <w:p w14:paraId="6A774746">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p>
        </w:tc>
        <w:tc>
          <w:tcPr>
            <w:tcW w:w="1708" w:type="dxa"/>
            <w:vAlign w:val="center"/>
          </w:tcPr>
          <w:p w14:paraId="5782B02D">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p>
        </w:tc>
        <w:tc>
          <w:tcPr>
            <w:tcW w:w="1708" w:type="dxa"/>
            <w:vAlign w:val="center"/>
          </w:tcPr>
          <w:p w14:paraId="0ED04C40">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p>
        </w:tc>
        <w:tc>
          <w:tcPr>
            <w:tcW w:w="1708" w:type="dxa"/>
            <w:vAlign w:val="center"/>
          </w:tcPr>
          <w:p w14:paraId="603E47CD">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p>
        </w:tc>
      </w:tr>
      <w:tr w14:paraId="0B84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708" w:type="dxa"/>
            <w:vAlign w:val="center"/>
          </w:tcPr>
          <w:p w14:paraId="2A13F29B">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r>
              <w:rPr>
                <w:rFonts w:hint="eastAsia" w:ascii="仿宋_GB2312" w:hAnsi="仿宋_GB2312" w:eastAsia="仿宋_GB2312" w:cs="仿宋_GB2312"/>
                <w:b w:val="0"/>
                <w:bCs w:val="0"/>
                <w:color w:val="000000"/>
                <w:kern w:val="0"/>
                <w:sz w:val="21"/>
                <w:szCs w:val="21"/>
                <w:highlight w:val="none"/>
                <w:vertAlign w:val="baseline"/>
                <w:lang w:val="en-US" w:eastAsia="zh-CN" w:bidi="ar"/>
              </w:rPr>
              <w:t>合同甲方</w:t>
            </w:r>
          </w:p>
        </w:tc>
        <w:tc>
          <w:tcPr>
            <w:tcW w:w="1708" w:type="dxa"/>
            <w:vAlign w:val="center"/>
          </w:tcPr>
          <w:p w14:paraId="562F5093">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p>
        </w:tc>
        <w:tc>
          <w:tcPr>
            <w:tcW w:w="1708" w:type="dxa"/>
            <w:vAlign w:val="center"/>
          </w:tcPr>
          <w:p w14:paraId="06AB9CAA">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p>
        </w:tc>
        <w:tc>
          <w:tcPr>
            <w:tcW w:w="1708" w:type="dxa"/>
            <w:vAlign w:val="center"/>
          </w:tcPr>
          <w:p w14:paraId="5CAF5693">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p>
        </w:tc>
        <w:tc>
          <w:tcPr>
            <w:tcW w:w="1708" w:type="dxa"/>
            <w:vAlign w:val="center"/>
          </w:tcPr>
          <w:p w14:paraId="3A9A1C73">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p>
        </w:tc>
      </w:tr>
      <w:tr w14:paraId="0A0C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708" w:type="dxa"/>
            <w:vAlign w:val="center"/>
          </w:tcPr>
          <w:p w14:paraId="484426FD">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r>
              <w:rPr>
                <w:rFonts w:hint="eastAsia" w:ascii="仿宋_GB2312" w:hAnsi="仿宋_GB2312" w:eastAsia="仿宋_GB2312" w:cs="仿宋_GB2312"/>
                <w:b w:val="0"/>
                <w:bCs w:val="0"/>
                <w:color w:val="000000"/>
                <w:kern w:val="0"/>
                <w:sz w:val="21"/>
                <w:szCs w:val="21"/>
                <w:highlight w:val="none"/>
                <w:vertAlign w:val="baseline"/>
                <w:lang w:val="en-US" w:eastAsia="zh-CN" w:bidi="ar"/>
              </w:rPr>
              <w:t>签订时间</w:t>
            </w:r>
          </w:p>
        </w:tc>
        <w:tc>
          <w:tcPr>
            <w:tcW w:w="1708" w:type="dxa"/>
            <w:vAlign w:val="center"/>
          </w:tcPr>
          <w:p w14:paraId="32C40CAD">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p>
        </w:tc>
        <w:tc>
          <w:tcPr>
            <w:tcW w:w="1708" w:type="dxa"/>
            <w:vAlign w:val="center"/>
          </w:tcPr>
          <w:p w14:paraId="3F1C218B">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p>
        </w:tc>
        <w:tc>
          <w:tcPr>
            <w:tcW w:w="1708" w:type="dxa"/>
            <w:vAlign w:val="center"/>
          </w:tcPr>
          <w:p w14:paraId="77A80820">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p>
        </w:tc>
        <w:tc>
          <w:tcPr>
            <w:tcW w:w="1708" w:type="dxa"/>
            <w:vAlign w:val="center"/>
          </w:tcPr>
          <w:p w14:paraId="2A5DB8D4">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p>
        </w:tc>
      </w:tr>
      <w:tr w14:paraId="538C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708" w:type="dxa"/>
            <w:vAlign w:val="center"/>
          </w:tcPr>
          <w:p w14:paraId="758E76A1">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r>
              <w:rPr>
                <w:rFonts w:hint="eastAsia" w:ascii="仿宋_GB2312" w:hAnsi="仿宋_GB2312" w:eastAsia="仿宋_GB2312" w:cs="仿宋_GB2312"/>
                <w:b w:val="0"/>
                <w:bCs w:val="0"/>
                <w:color w:val="000000"/>
                <w:kern w:val="0"/>
                <w:sz w:val="21"/>
                <w:szCs w:val="21"/>
                <w:highlight w:val="none"/>
                <w:vertAlign w:val="baseline"/>
                <w:lang w:val="en-US" w:eastAsia="zh-CN" w:bidi="ar"/>
              </w:rPr>
              <w:t>合同金额</w:t>
            </w:r>
          </w:p>
        </w:tc>
        <w:tc>
          <w:tcPr>
            <w:tcW w:w="1708" w:type="dxa"/>
            <w:vAlign w:val="center"/>
          </w:tcPr>
          <w:p w14:paraId="2A7193F4">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p>
        </w:tc>
        <w:tc>
          <w:tcPr>
            <w:tcW w:w="1708" w:type="dxa"/>
            <w:vAlign w:val="center"/>
          </w:tcPr>
          <w:p w14:paraId="037CFFD7">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p>
        </w:tc>
        <w:tc>
          <w:tcPr>
            <w:tcW w:w="1708" w:type="dxa"/>
            <w:vAlign w:val="center"/>
          </w:tcPr>
          <w:p w14:paraId="7BFAB4D4">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p>
        </w:tc>
        <w:tc>
          <w:tcPr>
            <w:tcW w:w="1708" w:type="dxa"/>
            <w:vAlign w:val="center"/>
          </w:tcPr>
          <w:p w14:paraId="6F7F6D52">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p>
        </w:tc>
      </w:tr>
      <w:tr w14:paraId="1CD8F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708" w:type="dxa"/>
            <w:vAlign w:val="center"/>
          </w:tcPr>
          <w:p w14:paraId="41ACC7AD">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r>
              <w:rPr>
                <w:rFonts w:hint="eastAsia" w:ascii="仿宋_GB2312" w:hAnsi="仿宋_GB2312" w:eastAsia="仿宋_GB2312" w:cs="仿宋_GB2312"/>
                <w:b w:val="0"/>
                <w:bCs w:val="0"/>
                <w:color w:val="000000"/>
                <w:kern w:val="0"/>
                <w:sz w:val="21"/>
                <w:szCs w:val="21"/>
                <w:highlight w:val="none"/>
                <w:vertAlign w:val="baseline"/>
                <w:lang w:val="en-US" w:eastAsia="zh-CN" w:bidi="ar"/>
              </w:rPr>
              <w:t>合同期限</w:t>
            </w:r>
          </w:p>
        </w:tc>
        <w:tc>
          <w:tcPr>
            <w:tcW w:w="1708" w:type="dxa"/>
            <w:vAlign w:val="center"/>
          </w:tcPr>
          <w:p w14:paraId="7791A32B">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p>
        </w:tc>
        <w:tc>
          <w:tcPr>
            <w:tcW w:w="1708" w:type="dxa"/>
            <w:vAlign w:val="center"/>
          </w:tcPr>
          <w:p w14:paraId="201C6DF7">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p>
        </w:tc>
        <w:tc>
          <w:tcPr>
            <w:tcW w:w="1708" w:type="dxa"/>
            <w:vAlign w:val="center"/>
          </w:tcPr>
          <w:p w14:paraId="4062949D">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p>
        </w:tc>
        <w:tc>
          <w:tcPr>
            <w:tcW w:w="1708" w:type="dxa"/>
            <w:vAlign w:val="center"/>
          </w:tcPr>
          <w:p w14:paraId="71F5219B">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p>
        </w:tc>
      </w:tr>
      <w:tr w14:paraId="4918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708" w:type="dxa"/>
            <w:vAlign w:val="center"/>
          </w:tcPr>
          <w:p w14:paraId="2D58F966">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r>
              <w:rPr>
                <w:rFonts w:hint="eastAsia" w:ascii="仿宋_GB2312" w:hAnsi="仿宋_GB2312" w:eastAsia="仿宋_GB2312" w:cs="仿宋_GB2312"/>
                <w:b w:val="0"/>
                <w:bCs w:val="0"/>
                <w:color w:val="000000"/>
                <w:kern w:val="0"/>
                <w:sz w:val="21"/>
                <w:szCs w:val="21"/>
                <w:highlight w:val="none"/>
                <w:vertAlign w:val="baseline"/>
                <w:lang w:val="en-US" w:eastAsia="zh-CN" w:bidi="ar"/>
              </w:rPr>
              <w:t>项目负责人</w:t>
            </w:r>
          </w:p>
        </w:tc>
        <w:tc>
          <w:tcPr>
            <w:tcW w:w="1708" w:type="dxa"/>
            <w:vAlign w:val="center"/>
          </w:tcPr>
          <w:p w14:paraId="7106A245">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p>
        </w:tc>
        <w:tc>
          <w:tcPr>
            <w:tcW w:w="1708" w:type="dxa"/>
            <w:vAlign w:val="center"/>
          </w:tcPr>
          <w:p w14:paraId="735A3530">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p>
        </w:tc>
        <w:tc>
          <w:tcPr>
            <w:tcW w:w="1708" w:type="dxa"/>
            <w:vAlign w:val="center"/>
          </w:tcPr>
          <w:p w14:paraId="74979F1A">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p>
        </w:tc>
        <w:tc>
          <w:tcPr>
            <w:tcW w:w="1708" w:type="dxa"/>
            <w:vAlign w:val="center"/>
          </w:tcPr>
          <w:p w14:paraId="462A67C4">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p>
        </w:tc>
      </w:tr>
      <w:tr w14:paraId="0DDC7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708" w:type="dxa"/>
            <w:vAlign w:val="center"/>
          </w:tcPr>
          <w:p w14:paraId="7A4012B7">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r>
              <w:rPr>
                <w:rFonts w:hint="eastAsia" w:ascii="仿宋_GB2312" w:hAnsi="仿宋_GB2312" w:eastAsia="仿宋_GB2312" w:cs="仿宋_GB2312"/>
                <w:b w:val="0"/>
                <w:bCs w:val="0"/>
                <w:color w:val="000000"/>
                <w:kern w:val="0"/>
                <w:sz w:val="21"/>
                <w:szCs w:val="21"/>
                <w:highlight w:val="none"/>
                <w:vertAlign w:val="baseline"/>
                <w:lang w:val="en-US" w:eastAsia="zh-CN" w:bidi="ar"/>
              </w:rPr>
              <w:t>项目描述</w:t>
            </w:r>
          </w:p>
        </w:tc>
        <w:tc>
          <w:tcPr>
            <w:tcW w:w="1708" w:type="dxa"/>
            <w:vAlign w:val="center"/>
          </w:tcPr>
          <w:p w14:paraId="1256429A">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p>
        </w:tc>
        <w:tc>
          <w:tcPr>
            <w:tcW w:w="1708" w:type="dxa"/>
            <w:vAlign w:val="center"/>
          </w:tcPr>
          <w:p w14:paraId="111788ED">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p>
        </w:tc>
        <w:tc>
          <w:tcPr>
            <w:tcW w:w="1708" w:type="dxa"/>
            <w:vAlign w:val="center"/>
          </w:tcPr>
          <w:p w14:paraId="79774A4A">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p>
        </w:tc>
        <w:tc>
          <w:tcPr>
            <w:tcW w:w="1708" w:type="dxa"/>
            <w:vAlign w:val="center"/>
          </w:tcPr>
          <w:p w14:paraId="57B57AE7">
            <w:pPr>
              <w:pStyle w:val="6"/>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p>
        </w:tc>
      </w:tr>
    </w:tbl>
    <w:p w14:paraId="47D47667">
      <w:pPr>
        <w:spacing w:line="280" w:lineRule="exact"/>
        <w:rPr>
          <w:rFonts w:hint="eastAsia" w:ascii="宋体" w:hAnsi="宋体" w:eastAsia="宋体" w:cs="宋体"/>
          <w:sz w:val="24"/>
          <w:szCs w:val="24"/>
          <w:highlight w:val="none"/>
        </w:rPr>
      </w:pPr>
    </w:p>
    <w:p w14:paraId="6C2520D2">
      <w:pPr>
        <w:spacing w:line="280" w:lineRule="exact"/>
        <w:rPr>
          <w:rFonts w:hint="eastAsia" w:ascii="仿宋_GB2312" w:hAnsi="仿宋_GB2312" w:eastAsia="仿宋_GB2312" w:cs="仿宋_GB2312"/>
          <w:sz w:val="21"/>
          <w:szCs w:val="21"/>
          <w:highlight w:val="none"/>
          <w:lang w:val="en-US"/>
        </w:rPr>
      </w:pPr>
      <w:r>
        <w:rPr>
          <w:rFonts w:hint="eastAsia" w:ascii="仿宋_GB2312" w:hAnsi="仿宋_GB2312" w:eastAsia="仿宋_GB2312" w:cs="仿宋_GB2312"/>
          <w:sz w:val="21"/>
          <w:szCs w:val="21"/>
          <w:highlight w:val="none"/>
        </w:rPr>
        <w:t>注：1.本表后附类似项目</w:t>
      </w:r>
      <w:r>
        <w:rPr>
          <w:rFonts w:hint="eastAsia" w:ascii="仿宋_GB2312" w:hAnsi="仿宋_GB2312" w:eastAsia="仿宋_GB2312" w:cs="仿宋_GB2312"/>
          <w:sz w:val="21"/>
          <w:szCs w:val="21"/>
          <w:highlight w:val="none"/>
          <w:lang w:val="en-US" w:eastAsia="zh-CN"/>
        </w:rPr>
        <w:t>业绩</w:t>
      </w:r>
      <w:r>
        <w:rPr>
          <w:rFonts w:hint="eastAsia" w:ascii="仿宋_GB2312" w:hAnsi="仿宋_GB2312" w:eastAsia="仿宋_GB2312" w:cs="仿宋_GB2312"/>
          <w:sz w:val="21"/>
          <w:szCs w:val="21"/>
          <w:highlight w:val="none"/>
        </w:rPr>
        <w:t>的</w:t>
      </w:r>
      <w:r>
        <w:rPr>
          <w:rFonts w:hint="eastAsia" w:ascii="仿宋_GB2312" w:hAnsi="仿宋_GB2312" w:eastAsia="仿宋_GB2312" w:cs="仿宋_GB2312"/>
          <w:b w:val="0"/>
          <w:bCs w:val="0"/>
          <w:i w:val="0"/>
          <w:iCs w:val="0"/>
          <w:caps w:val="0"/>
          <w:color w:val="auto"/>
          <w:spacing w:val="0"/>
          <w:kern w:val="0"/>
          <w:sz w:val="21"/>
          <w:szCs w:val="21"/>
          <w:highlight w:val="none"/>
          <w:shd w:val="clear" w:fill="FFFFFF"/>
          <w:lang w:val="en-US" w:eastAsia="zh-CN" w:bidi="ar"/>
        </w:rPr>
        <w:t>中选通知书或合同或业主证明材料，加盖鲜章。</w:t>
      </w:r>
    </w:p>
    <w:p w14:paraId="585D0AED">
      <w:pPr>
        <w:spacing w:line="280" w:lineRule="exact"/>
        <w:ind w:firstLine="420"/>
        <w:rPr>
          <w:rFonts w:hint="eastAsia" w:asciiTheme="minorEastAsia" w:hAnsiTheme="minorEastAsia" w:eastAsiaTheme="minorEastAsia" w:cstheme="minorEastAsia"/>
          <w:bCs/>
          <w:sz w:val="21"/>
          <w:szCs w:val="21"/>
          <w:highlight w:val="none"/>
        </w:rPr>
      </w:pPr>
      <w:r>
        <w:rPr>
          <w:rFonts w:hint="eastAsia" w:ascii="仿宋_GB2312" w:hAnsi="仿宋_GB2312" w:eastAsia="仿宋_GB2312" w:cs="仿宋_GB2312"/>
          <w:sz w:val="21"/>
          <w:szCs w:val="21"/>
          <w:highlight w:val="none"/>
          <w:lang w:val="en-US" w:eastAsia="zh-CN"/>
        </w:rPr>
        <w:t>2</w:t>
      </w:r>
      <w:r>
        <w:rPr>
          <w:rFonts w:hint="eastAsia" w:ascii="仿宋_GB2312" w:hAnsi="仿宋_GB2312" w:eastAsia="仿宋_GB2312" w:cs="仿宋_GB2312"/>
          <w:sz w:val="21"/>
          <w:szCs w:val="21"/>
          <w:highlight w:val="none"/>
        </w:rPr>
        <w:t>.若</w:t>
      </w:r>
      <w:r>
        <w:rPr>
          <w:rFonts w:hint="eastAsia" w:ascii="仿宋_GB2312" w:hAnsi="仿宋_GB2312" w:eastAsia="仿宋_GB2312" w:cs="仿宋_GB2312"/>
          <w:sz w:val="21"/>
          <w:szCs w:val="21"/>
          <w:highlight w:val="none"/>
          <w:lang w:eastAsia="zh-CN"/>
        </w:rPr>
        <w:t>中选</w:t>
      </w:r>
      <w:r>
        <w:rPr>
          <w:rFonts w:hint="eastAsia" w:ascii="仿宋_GB2312" w:hAnsi="仿宋_GB2312" w:eastAsia="仿宋_GB2312" w:cs="仿宋_GB2312"/>
          <w:sz w:val="21"/>
          <w:szCs w:val="21"/>
          <w:highlight w:val="none"/>
        </w:rPr>
        <w:t>后</w:t>
      </w:r>
      <w:r>
        <w:rPr>
          <w:rFonts w:hint="eastAsia" w:ascii="仿宋_GB2312" w:hAnsi="仿宋_GB2312" w:eastAsia="仿宋_GB2312" w:cs="仿宋_GB2312"/>
          <w:sz w:val="21"/>
          <w:szCs w:val="21"/>
          <w:highlight w:val="none"/>
          <w:lang w:eastAsia="zh-CN"/>
        </w:rPr>
        <w:t>招选</w:t>
      </w:r>
      <w:r>
        <w:rPr>
          <w:rFonts w:hint="eastAsia" w:ascii="仿宋_GB2312" w:hAnsi="仿宋_GB2312" w:eastAsia="仿宋_GB2312" w:cs="仿宋_GB2312"/>
          <w:sz w:val="21"/>
          <w:szCs w:val="21"/>
          <w:highlight w:val="none"/>
        </w:rPr>
        <w:t>人复查的结果与本表重要数据不一致时，</w:t>
      </w:r>
      <w:r>
        <w:rPr>
          <w:rFonts w:hint="eastAsia" w:ascii="仿宋_GB2312" w:hAnsi="仿宋_GB2312" w:eastAsia="仿宋_GB2312" w:cs="仿宋_GB2312"/>
          <w:sz w:val="21"/>
          <w:szCs w:val="21"/>
          <w:highlight w:val="none"/>
          <w:lang w:eastAsia="zh-CN"/>
        </w:rPr>
        <w:t>招选</w:t>
      </w:r>
      <w:r>
        <w:rPr>
          <w:rFonts w:hint="eastAsia" w:ascii="仿宋_GB2312" w:hAnsi="仿宋_GB2312" w:eastAsia="仿宋_GB2312" w:cs="仿宋_GB2312"/>
          <w:sz w:val="21"/>
          <w:szCs w:val="21"/>
          <w:highlight w:val="none"/>
        </w:rPr>
        <w:t>人有权取消其</w:t>
      </w:r>
      <w:r>
        <w:rPr>
          <w:rFonts w:hint="eastAsia" w:ascii="仿宋_GB2312" w:hAnsi="仿宋_GB2312" w:eastAsia="仿宋_GB2312" w:cs="仿宋_GB2312"/>
          <w:sz w:val="21"/>
          <w:szCs w:val="21"/>
          <w:highlight w:val="none"/>
          <w:lang w:eastAsia="zh-CN"/>
        </w:rPr>
        <w:t>中选</w:t>
      </w:r>
      <w:r>
        <w:rPr>
          <w:rFonts w:hint="eastAsia" w:ascii="仿宋_GB2312" w:hAnsi="仿宋_GB2312" w:eastAsia="仿宋_GB2312" w:cs="仿宋_GB2312"/>
          <w:sz w:val="21"/>
          <w:szCs w:val="21"/>
          <w:highlight w:val="none"/>
        </w:rPr>
        <w:t>资格。</w:t>
      </w:r>
    </w:p>
    <w:p w14:paraId="43250023">
      <w:pPr>
        <w:pStyle w:val="6"/>
        <w:rPr>
          <w:rFonts w:hint="eastAsia" w:ascii="黑体" w:hAnsi="宋体" w:eastAsia="黑体" w:cs="黑体"/>
          <w:b/>
          <w:bCs/>
          <w:color w:val="000000"/>
          <w:kern w:val="0"/>
          <w:sz w:val="31"/>
          <w:szCs w:val="31"/>
          <w:highlight w:val="none"/>
          <w:lang w:val="en-US" w:eastAsia="zh-CN" w:bidi="ar"/>
        </w:rPr>
      </w:pPr>
    </w:p>
    <w:p w14:paraId="438C3305">
      <w:pPr>
        <w:rPr>
          <w:rFonts w:hint="eastAsia" w:ascii="黑体" w:hAnsi="宋体" w:eastAsia="黑体" w:cs="黑体"/>
          <w:b/>
          <w:bCs/>
          <w:color w:val="000000"/>
          <w:kern w:val="0"/>
          <w:sz w:val="31"/>
          <w:szCs w:val="31"/>
          <w:highlight w:val="none"/>
          <w:lang w:val="en-US" w:eastAsia="zh-CN" w:bidi="ar"/>
        </w:rPr>
      </w:pPr>
    </w:p>
    <w:p w14:paraId="3569443C">
      <w:pPr>
        <w:pStyle w:val="6"/>
        <w:rPr>
          <w:rFonts w:hint="eastAsia" w:ascii="黑体" w:hAnsi="宋体" w:eastAsia="黑体" w:cs="黑体"/>
          <w:b/>
          <w:bCs/>
          <w:color w:val="000000"/>
          <w:kern w:val="0"/>
          <w:sz w:val="31"/>
          <w:szCs w:val="31"/>
          <w:highlight w:val="none"/>
          <w:lang w:val="en-US" w:eastAsia="zh-CN" w:bidi="ar"/>
        </w:rPr>
      </w:pPr>
    </w:p>
    <w:p w14:paraId="28537CD8">
      <w:pPr>
        <w:rPr>
          <w:rFonts w:hint="eastAsia" w:ascii="黑体" w:hAnsi="宋体" w:eastAsia="黑体" w:cs="黑体"/>
          <w:b/>
          <w:bCs/>
          <w:color w:val="000000"/>
          <w:kern w:val="0"/>
          <w:sz w:val="31"/>
          <w:szCs w:val="31"/>
          <w:highlight w:val="none"/>
          <w:lang w:val="en-US" w:eastAsia="zh-CN" w:bidi="ar"/>
        </w:rPr>
      </w:pPr>
    </w:p>
    <w:p w14:paraId="72E10B29">
      <w:pPr>
        <w:pStyle w:val="6"/>
        <w:rPr>
          <w:rFonts w:hint="eastAsia" w:ascii="黑体" w:hAnsi="宋体" w:eastAsia="黑体" w:cs="黑体"/>
          <w:b/>
          <w:bCs/>
          <w:color w:val="000000"/>
          <w:kern w:val="0"/>
          <w:sz w:val="31"/>
          <w:szCs w:val="31"/>
          <w:highlight w:val="none"/>
          <w:lang w:val="en-US" w:eastAsia="zh-CN" w:bidi="ar"/>
        </w:rPr>
      </w:pPr>
    </w:p>
    <w:p w14:paraId="5834274C">
      <w:pPr>
        <w:rPr>
          <w:rFonts w:hint="eastAsia" w:ascii="黑体" w:hAnsi="宋体" w:eastAsia="黑体" w:cs="黑体"/>
          <w:b/>
          <w:bCs/>
          <w:color w:val="000000"/>
          <w:kern w:val="0"/>
          <w:sz w:val="31"/>
          <w:szCs w:val="31"/>
          <w:highlight w:val="none"/>
          <w:lang w:val="en-US" w:eastAsia="zh-CN" w:bidi="ar"/>
        </w:rPr>
      </w:pPr>
    </w:p>
    <w:p w14:paraId="519438B0">
      <w:pPr>
        <w:pStyle w:val="6"/>
        <w:rPr>
          <w:rFonts w:hint="eastAsia" w:ascii="黑体" w:hAnsi="宋体" w:eastAsia="黑体" w:cs="黑体"/>
          <w:b/>
          <w:bCs/>
          <w:color w:val="000000"/>
          <w:kern w:val="0"/>
          <w:sz w:val="31"/>
          <w:szCs w:val="31"/>
          <w:highlight w:val="none"/>
          <w:lang w:val="en-US" w:eastAsia="zh-CN" w:bidi="ar"/>
        </w:rPr>
      </w:pPr>
    </w:p>
    <w:p w14:paraId="1E61505E">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color w:val="000000"/>
          <w:kern w:val="0"/>
          <w:sz w:val="28"/>
          <w:szCs w:val="28"/>
          <w:highlight w:val="none"/>
          <w:lang w:val="en-US" w:eastAsia="zh-CN" w:bidi="ar"/>
        </w:rPr>
        <w:t>（三）拟投入本项目人员情况</w:t>
      </w:r>
    </w:p>
    <w:p w14:paraId="181885B7">
      <w:pPr>
        <w:pStyle w:val="4"/>
        <w:pageBreakBefore w:val="0"/>
        <w:kinsoku/>
        <w:wordWrap/>
        <w:overflowPunct/>
        <w:topLinePunct w:val="0"/>
        <w:autoSpaceDE/>
        <w:autoSpaceDN/>
        <w:bidi w:val="0"/>
        <w:adjustRightInd/>
        <w:snapToGrid/>
        <w:spacing w:before="0" w:after="0"/>
        <w:textAlignment w:val="auto"/>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lang w:val="en-US" w:eastAsia="zh-CN"/>
        </w:rPr>
        <w:t>1.服务团队成员</w:t>
      </w:r>
    </w:p>
    <w:tbl>
      <w:tblPr>
        <w:tblStyle w:val="1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324"/>
        <w:gridCol w:w="1482"/>
        <w:gridCol w:w="1482"/>
        <w:gridCol w:w="1173"/>
        <w:gridCol w:w="1173"/>
        <w:gridCol w:w="1173"/>
      </w:tblGrid>
      <w:tr w14:paraId="51C1A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2" w:type="dxa"/>
            <w:vAlign w:val="center"/>
          </w:tcPr>
          <w:p w14:paraId="68D08FFE">
            <w:pPr>
              <w:numPr>
                <w:ilvl w:val="0"/>
                <w:numId w:val="0"/>
              </w:num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序号</w:t>
            </w:r>
          </w:p>
        </w:tc>
        <w:tc>
          <w:tcPr>
            <w:tcW w:w="1324" w:type="dxa"/>
            <w:vAlign w:val="center"/>
          </w:tcPr>
          <w:p w14:paraId="112FC5FD">
            <w:pPr>
              <w:numPr>
                <w:ilvl w:val="0"/>
                <w:numId w:val="0"/>
              </w:num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姓名</w:t>
            </w:r>
          </w:p>
        </w:tc>
        <w:tc>
          <w:tcPr>
            <w:tcW w:w="1482" w:type="dxa"/>
            <w:vAlign w:val="center"/>
          </w:tcPr>
          <w:p w14:paraId="7D04CC3D">
            <w:pPr>
              <w:numPr>
                <w:ilvl w:val="0"/>
                <w:numId w:val="0"/>
              </w:numPr>
              <w:jc w:val="center"/>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单位</w:t>
            </w:r>
          </w:p>
        </w:tc>
        <w:tc>
          <w:tcPr>
            <w:tcW w:w="1482" w:type="dxa"/>
            <w:vAlign w:val="center"/>
          </w:tcPr>
          <w:p w14:paraId="34D44B62">
            <w:pPr>
              <w:numPr>
                <w:ilvl w:val="0"/>
                <w:numId w:val="0"/>
              </w:num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拟在本项目中担任的职务</w:t>
            </w:r>
          </w:p>
        </w:tc>
        <w:tc>
          <w:tcPr>
            <w:tcW w:w="1173" w:type="dxa"/>
            <w:vAlign w:val="center"/>
          </w:tcPr>
          <w:p w14:paraId="51CEF1B6">
            <w:pPr>
              <w:numPr>
                <w:ilvl w:val="0"/>
                <w:numId w:val="0"/>
              </w:num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职称</w:t>
            </w:r>
          </w:p>
        </w:tc>
        <w:tc>
          <w:tcPr>
            <w:tcW w:w="1173" w:type="dxa"/>
            <w:vAlign w:val="center"/>
          </w:tcPr>
          <w:p w14:paraId="30BAB7F4">
            <w:pPr>
              <w:numPr>
                <w:ilvl w:val="0"/>
                <w:numId w:val="0"/>
              </w:num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职业资格证书及编号</w:t>
            </w:r>
          </w:p>
        </w:tc>
        <w:tc>
          <w:tcPr>
            <w:tcW w:w="1173" w:type="dxa"/>
            <w:vAlign w:val="center"/>
          </w:tcPr>
          <w:p w14:paraId="04F0EF93">
            <w:pPr>
              <w:numPr>
                <w:ilvl w:val="0"/>
                <w:numId w:val="0"/>
              </w:num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备注</w:t>
            </w:r>
          </w:p>
        </w:tc>
      </w:tr>
      <w:tr w14:paraId="20D16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2" w:type="dxa"/>
            <w:vAlign w:val="center"/>
          </w:tcPr>
          <w:p w14:paraId="41D94C10">
            <w:pPr>
              <w:numPr>
                <w:ilvl w:val="0"/>
                <w:numId w:val="0"/>
              </w:num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w:t>
            </w:r>
          </w:p>
        </w:tc>
        <w:tc>
          <w:tcPr>
            <w:tcW w:w="1324" w:type="dxa"/>
            <w:vAlign w:val="center"/>
          </w:tcPr>
          <w:p w14:paraId="56A8F634">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c>
          <w:tcPr>
            <w:tcW w:w="1482" w:type="dxa"/>
            <w:vAlign w:val="center"/>
          </w:tcPr>
          <w:p w14:paraId="77FEB4BC">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c>
          <w:tcPr>
            <w:tcW w:w="1482" w:type="dxa"/>
            <w:vAlign w:val="center"/>
          </w:tcPr>
          <w:p w14:paraId="74AF4F2C">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c>
          <w:tcPr>
            <w:tcW w:w="1173" w:type="dxa"/>
            <w:vAlign w:val="center"/>
          </w:tcPr>
          <w:p w14:paraId="385C097C">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c>
          <w:tcPr>
            <w:tcW w:w="1173" w:type="dxa"/>
            <w:vAlign w:val="center"/>
          </w:tcPr>
          <w:p w14:paraId="36767506">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c>
          <w:tcPr>
            <w:tcW w:w="1173" w:type="dxa"/>
            <w:vAlign w:val="center"/>
          </w:tcPr>
          <w:p w14:paraId="787CE16C">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r>
      <w:tr w14:paraId="7B452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2" w:type="dxa"/>
            <w:vAlign w:val="center"/>
          </w:tcPr>
          <w:p w14:paraId="08A152CC">
            <w:pPr>
              <w:numPr>
                <w:ilvl w:val="0"/>
                <w:numId w:val="0"/>
              </w:num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w:t>
            </w:r>
          </w:p>
        </w:tc>
        <w:tc>
          <w:tcPr>
            <w:tcW w:w="1324" w:type="dxa"/>
            <w:vAlign w:val="center"/>
          </w:tcPr>
          <w:p w14:paraId="2E326FC1">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c>
          <w:tcPr>
            <w:tcW w:w="1482" w:type="dxa"/>
            <w:vAlign w:val="center"/>
          </w:tcPr>
          <w:p w14:paraId="41507A51">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c>
          <w:tcPr>
            <w:tcW w:w="1482" w:type="dxa"/>
            <w:vAlign w:val="center"/>
          </w:tcPr>
          <w:p w14:paraId="3057A84E">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c>
          <w:tcPr>
            <w:tcW w:w="1173" w:type="dxa"/>
            <w:vAlign w:val="center"/>
          </w:tcPr>
          <w:p w14:paraId="6F26967B">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c>
          <w:tcPr>
            <w:tcW w:w="1173" w:type="dxa"/>
            <w:vAlign w:val="center"/>
          </w:tcPr>
          <w:p w14:paraId="7E803772">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c>
          <w:tcPr>
            <w:tcW w:w="1173" w:type="dxa"/>
            <w:vAlign w:val="center"/>
          </w:tcPr>
          <w:p w14:paraId="4DFFCC66">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r>
      <w:tr w14:paraId="16E8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2" w:type="dxa"/>
            <w:vAlign w:val="center"/>
          </w:tcPr>
          <w:p w14:paraId="0853D681">
            <w:pPr>
              <w:numPr>
                <w:ilvl w:val="0"/>
                <w:numId w:val="0"/>
              </w:num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w:t>
            </w:r>
          </w:p>
        </w:tc>
        <w:tc>
          <w:tcPr>
            <w:tcW w:w="1324" w:type="dxa"/>
            <w:vAlign w:val="center"/>
          </w:tcPr>
          <w:p w14:paraId="11A00052">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c>
          <w:tcPr>
            <w:tcW w:w="1482" w:type="dxa"/>
            <w:vAlign w:val="center"/>
          </w:tcPr>
          <w:p w14:paraId="710509FF">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c>
          <w:tcPr>
            <w:tcW w:w="1482" w:type="dxa"/>
            <w:vAlign w:val="center"/>
          </w:tcPr>
          <w:p w14:paraId="206498A7">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c>
          <w:tcPr>
            <w:tcW w:w="1173" w:type="dxa"/>
            <w:vAlign w:val="center"/>
          </w:tcPr>
          <w:p w14:paraId="4FD3306F">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c>
          <w:tcPr>
            <w:tcW w:w="1173" w:type="dxa"/>
            <w:vAlign w:val="center"/>
          </w:tcPr>
          <w:p w14:paraId="3B2CC647">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c>
          <w:tcPr>
            <w:tcW w:w="1173" w:type="dxa"/>
            <w:vAlign w:val="center"/>
          </w:tcPr>
          <w:p w14:paraId="63999324">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r>
      <w:tr w14:paraId="78D4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2" w:type="dxa"/>
            <w:vAlign w:val="center"/>
          </w:tcPr>
          <w:p w14:paraId="5A97B5CE">
            <w:pPr>
              <w:numPr>
                <w:ilvl w:val="0"/>
                <w:numId w:val="0"/>
              </w:num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4</w:t>
            </w:r>
          </w:p>
        </w:tc>
        <w:tc>
          <w:tcPr>
            <w:tcW w:w="1324" w:type="dxa"/>
            <w:vAlign w:val="center"/>
          </w:tcPr>
          <w:p w14:paraId="35F546C5">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c>
          <w:tcPr>
            <w:tcW w:w="1482" w:type="dxa"/>
            <w:vAlign w:val="center"/>
          </w:tcPr>
          <w:p w14:paraId="71156213">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c>
          <w:tcPr>
            <w:tcW w:w="1482" w:type="dxa"/>
            <w:vAlign w:val="center"/>
          </w:tcPr>
          <w:p w14:paraId="7F3F3792">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c>
          <w:tcPr>
            <w:tcW w:w="1173" w:type="dxa"/>
            <w:vAlign w:val="center"/>
          </w:tcPr>
          <w:p w14:paraId="639F2A16">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c>
          <w:tcPr>
            <w:tcW w:w="1173" w:type="dxa"/>
            <w:vAlign w:val="center"/>
          </w:tcPr>
          <w:p w14:paraId="4A65C8C3">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c>
          <w:tcPr>
            <w:tcW w:w="1173" w:type="dxa"/>
            <w:vAlign w:val="center"/>
          </w:tcPr>
          <w:p w14:paraId="79E86BDE">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r>
      <w:tr w14:paraId="4E82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2" w:type="dxa"/>
            <w:vAlign w:val="center"/>
          </w:tcPr>
          <w:p w14:paraId="350D0CDC">
            <w:pPr>
              <w:numPr>
                <w:ilvl w:val="0"/>
                <w:numId w:val="0"/>
              </w:num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5</w:t>
            </w:r>
          </w:p>
        </w:tc>
        <w:tc>
          <w:tcPr>
            <w:tcW w:w="1324" w:type="dxa"/>
            <w:vAlign w:val="center"/>
          </w:tcPr>
          <w:p w14:paraId="01FE1D0C">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c>
          <w:tcPr>
            <w:tcW w:w="1482" w:type="dxa"/>
            <w:vAlign w:val="center"/>
          </w:tcPr>
          <w:p w14:paraId="7ABD87FB">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c>
          <w:tcPr>
            <w:tcW w:w="1482" w:type="dxa"/>
            <w:vAlign w:val="center"/>
          </w:tcPr>
          <w:p w14:paraId="6D7C04BB">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c>
          <w:tcPr>
            <w:tcW w:w="1173" w:type="dxa"/>
            <w:vAlign w:val="center"/>
          </w:tcPr>
          <w:p w14:paraId="1C304299">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c>
          <w:tcPr>
            <w:tcW w:w="1173" w:type="dxa"/>
            <w:vAlign w:val="center"/>
          </w:tcPr>
          <w:p w14:paraId="52964DB6">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c>
          <w:tcPr>
            <w:tcW w:w="1173" w:type="dxa"/>
            <w:vAlign w:val="center"/>
          </w:tcPr>
          <w:p w14:paraId="26AD531F">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r>
      <w:tr w14:paraId="18A0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2" w:type="dxa"/>
            <w:vAlign w:val="center"/>
          </w:tcPr>
          <w:p w14:paraId="722B13DA">
            <w:pPr>
              <w:numPr>
                <w:ilvl w:val="0"/>
                <w:numId w:val="0"/>
              </w:num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6</w:t>
            </w:r>
          </w:p>
        </w:tc>
        <w:tc>
          <w:tcPr>
            <w:tcW w:w="1324" w:type="dxa"/>
            <w:vAlign w:val="center"/>
          </w:tcPr>
          <w:p w14:paraId="2BC7EDDA">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c>
          <w:tcPr>
            <w:tcW w:w="1482" w:type="dxa"/>
            <w:vAlign w:val="center"/>
          </w:tcPr>
          <w:p w14:paraId="3C0BA688">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c>
          <w:tcPr>
            <w:tcW w:w="1482" w:type="dxa"/>
            <w:vAlign w:val="center"/>
          </w:tcPr>
          <w:p w14:paraId="60517272">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c>
          <w:tcPr>
            <w:tcW w:w="1173" w:type="dxa"/>
            <w:vAlign w:val="center"/>
          </w:tcPr>
          <w:p w14:paraId="13C9F6DF">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c>
          <w:tcPr>
            <w:tcW w:w="1173" w:type="dxa"/>
            <w:vAlign w:val="center"/>
          </w:tcPr>
          <w:p w14:paraId="63107456">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c>
          <w:tcPr>
            <w:tcW w:w="1173" w:type="dxa"/>
            <w:vAlign w:val="center"/>
          </w:tcPr>
          <w:p w14:paraId="497B3918">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r>
      <w:tr w14:paraId="7C183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2" w:type="dxa"/>
            <w:vAlign w:val="center"/>
          </w:tcPr>
          <w:p w14:paraId="2A3C8C47">
            <w:pPr>
              <w:numPr>
                <w:ilvl w:val="0"/>
                <w:numId w:val="0"/>
              </w:num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7</w:t>
            </w:r>
          </w:p>
        </w:tc>
        <w:tc>
          <w:tcPr>
            <w:tcW w:w="1324" w:type="dxa"/>
            <w:vAlign w:val="center"/>
          </w:tcPr>
          <w:p w14:paraId="3063EF2A">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c>
          <w:tcPr>
            <w:tcW w:w="1482" w:type="dxa"/>
            <w:vAlign w:val="center"/>
          </w:tcPr>
          <w:p w14:paraId="13FFCDFC">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c>
          <w:tcPr>
            <w:tcW w:w="1482" w:type="dxa"/>
            <w:vAlign w:val="center"/>
          </w:tcPr>
          <w:p w14:paraId="05C4AA20">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c>
          <w:tcPr>
            <w:tcW w:w="1173" w:type="dxa"/>
            <w:vAlign w:val="center"/>
          </w:tcPr>
          <w:p w14:paraId="76D4D89C">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c>
          <w:tcPr>
            <w:tcW w:w="1173" w:type="dxa"/>
            <w:vAlign w:val="center"/>
          </w:tcPr>
          <w:p w14:paraId="358E8447">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c>
          <w:tcPr>
            <w:tcW w:w="1173" w:type="dxa"/>
            <w:vAlign w:val="center"/>
          </w:tcPr>
          <w:p w14:paraId="260F5B5F">
            <w:pPr>
              <w:numPr>
                <w:ilvl w:val="0"/>
                <w:numId w:val="0"/>
              </w:numPr>
              <w:jc w:val="center"/>
              <w:rPr>
                <w:rFonts w:hint="eastAsia" w:ascii="仿宋_GB2312" w:hAnsi="仿宋_GB2312" w:eastAsia="仿宋_GB2312" w:cs="仿宋_GB2312"/>
                <w:sz w:val="24"/>
                <w:szCs w:val="24"/>
                <w:highlight w:val="none"/>
                <w:vertAlign w:val="baseline"/>
                <w:lang w:val="en-US" w:eastAsia="zh-CN"/>
              </w:rPr>
            </w:pPr>
          </w:p>
        </w:tc>
      </w:tr>
    </w:tbl>
    <w:p w14:paraId="577B3D99">
      <w:pPr>
        <w:numPr>
          <w:ilvl w:val="0"/>
          <w:numId w:val="0"/>
        </w:numPr>
        <w:rPr>
          <w:rFonts w:hint="default"/>
          <w:highlight w:val="none"/>
          <w:lang w:val="en-US" w:eastAsia="zh-CN"/>
        </w:rPr>
      </w:pPr>
    </w:p>
    <w:p w14:paraId="1BF96063">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448"/>
        <w:jc w:val="both"/>
        <w:rPr>
          <w:rFonts w:hint="eastAsia" w:ascii="仿宋_GB2312" w:hAnsi="仿宋_GB2312" w:eastAsia="仿宋_GB2312" w:cs="仿宋_GB2312"/>
          <w:b w:val="0"/>
          <w:bCs w:val="0"/>
          <w:i w:val="0"/>
          <w:iCs w:val="0"/>
          <w:caps w:val="0"/>
          <w:color w:val="auto"/>
          <w:spacing w:val="0"/>
          <w:sz w:val="28"/>
          <w:szCs w:val="28"/>
          <w:highlight w:val="none"/>
          <w:shd w:val="clear" w:fill="FFFFFF"/>
          <w:lang w:val="en-US" w:eastAsia="zh-CN"/>
        </w:rPr>
      </w:pPr>
    </w:p>
    <w:p w14:paraId="7B75CA4A">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448"/>
        <w:jc w:val="both"/>
        <w:rPr>
          <w:rFonts w:hint="eastAsia" w:ascii="仿宋_GB2312" w:hAnsi="仿宋_GB2312" w:eastAsia="仿宋_GB2312" w:cs="仿宋_GB2312"/>
          <w:b w:val="0"/>
          <w:bCs w:val="0"/>
          <w:i w:val="0"/>
          <w:iCs w:val="0"/>
          <w:caps w:val="0"/>
          <w:color w:val="auto"/>
          <w:spacing w:val="0"/>
          <w:sz w:val="28"/>
          <w:szCs w:val="28"/>
          <w:highlight w:val="none"/>
          <w:shd w:val="clear" w:fill="FFFFFF"/>
          <w:lang w:val="en-US" w:eastAsia="zh-CN"/>
        </w:rPr>
      </w:pPr>
    </w:p>
    <w:p w14:paraId="5676D0BC">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448"/>
        <w:jc w:val="both"/>
        <w:rPr>
          <w:rFonts w:hint="eastAsia" w:ascii="仿宋_GB2312" w:hAnsi="仿宋_GB2312" w:eastAsia="仿宋_GB2312" w:cs="仿宋_GB2312"/>
          <w:b w:val="0"/>
          <w:bCs w:val="0"/>
          <w:i w:val="0"/>
          <w:iCs w:val="0"/>
          <w:caps w:val="0"/>
          <w:color w:val="auto"/>
          <w:spacing w:val="0"/>
          <w:sz w:val="28"/>
          <w:szCs w:val="28"/>
          <w:highlight w:val="none"/>
          <w:shd w:val="clear" w:fill="FFFFFF"/>
          <w:lang w:val="en-US" w:eastAsia="zh-CN"/>
        </w:rPr>
      </w:pPr>
    </w:p>
    <w:p w14:paraId="5BB20E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448"/>
        <w:jc w:val="both"/>
        <w:rPr>
          <w:rFonts w:hint="eastAsia" w:ascii="仿宋_GB2312" w:hAnsi="仿宋_GB2312" w:eastAsia="仿宋_GB2312" w:cs="仿宋_GB2312"/>
          <w:b w:val="0"/>
          <w:bCs w:val="0"/>
          <w:i w:val="0"/>
          <w:iCs w:val="0"/>
          <w:caps w:val="0"/>
          <w:color w:val="auto"/>
          <w:spacing w:val="0"/>
          <w:sz w:val="28"/>
          <w:szCs w:val="28"/>
          <w:highlight w:val="none"/>
          <w:shd w:val="clear" w:fill="FFFFFF"/>
          <w:lang w:val="en-US" w:eastAsia="zh-CN"/>
        </w:rPr>
      </w:pPr>
    </w:p>
    <w:p w14:paraId="326295D8">
      <w:pPr>
        <w:pStyle w:val="4"/>
        <w:bidi w:val="0"/>
        <w:rPr>
          <w:rFonts w:hint="eastAsia" w:ascii="黑体" w:hAnsi="黑体" w:eastAsia="黑体" w:cs="黑体"/>
          <w:b w:val="0"/>
          <w:bCs w:val="0"/>
          <w:highlight w:val="none"/>
        </w:rPr>
      </w:pPr>
      <w:r>
        <w:rPr>
          <w:rFonts w:hint="eastAsia" w:ascii="黑体" w:hAnsi="黑体" w:eastAsia="黑体" w:cs="黑体"/>
          <w:b w:val="0"/>
          <w:bCs w:val="0"/>
          <w:highlight w:val="none"/>
          <w:lang w:val="en-US" w:eastAsia="zh-CN"/>
        </w:rPr>
        <w:t>2.</w:t>
      </w:r>
      <w:r>
        <w:rPr>
          <w:rFonts w:hint="eastAsia" w:ascii="黑体" w:hAnsi="黑体" w:eastAsia="黑体" w:cs="黑体"/>
          <w:b w:val="0"/>
          <w:bCs w:val="0"/>
          <w:highlight w:val="none"/>
        </w:rPr>
        <w:t>拟委任的主要人员简历表</w:t>
      </w:r>
    </w:p>
    <w:tbl>
      <w:tblPr>
        <w:tblStyle w:val="17"/>
        <w:tblW w:w="8146"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232"/>
        <w:gridCol w:w="1275"/>
        <w:gridCol w:w="1250"/>
        <w:gridCol w:w="237"/>
        <w:gridCol w:w="1238"/>
        <w:gridCol w:w="1450"/>
      </w:tblGrid>
      <w:tr w14:paraId="0AA69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64" w:type="dxa"/>
            <w:vAlign w:val="center"/>
          </w:tcPr>
          <w:p w14:paraId="46877EF8">
            <w:pPr>
              <w:spacing w:line="28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姓</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名</w:t>
            </w:r>
          </w:p>
        </w:tc>
        <w:tc>
          <w:tcPr>
            <w:tcW w:w="1232" w:type="dxa"/>
          </w:tcPr>
          <w:p w14:paraId="434464B9">
            <w:pPr>
              <w:spacing w:line="280" w:lineRule="exact"/>
              <w:rPr>
                <w:rFonts w:hint="eastAsia" w:ascii="仿宋_GB2312" w:hAnsi="仿宋_GB2312" w:eastAsia="仿宋_GB2312" w:cs="仿宋_GB2312"/>
                <w:color w:val="000000"/>
                <w:sz w:val="24"/>
                <w:szCs w:val="24"/>
                <w:highlight w:val="none"/>
              </w:rPr>
            </w:pPr>
          </w:p>
        </w:tc>
        <w:tc>
          <w:tcPr>
            <w:tcW w:w="1275" w:type="dxa"/>
            <w:vAlign w:val="center"/>
          </w:tcPr>
          <w:p w14:paraId="36AA5892">
            <w:pPr>
              <w:spacing w:line="28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年</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龄</w:t>
            </w:r>
          </w:p>
        </w:tc>
        <w:tc>
          <w:tcPr>
            <w:tcW w:w="1250" w:type="dxa"/>
          </w:tcPr>
          <w:p w14:paraId="58A50268">
            <w:pPr>
              <w:spacing w:line="280" w:lineRule="exact"/>
              <w:rPr>
                <w:rFonts w:hint="eastAsia" w:ascii="仿宋_GB2312" w:hAnsi="仿宋_GB2312" w:eastAsia="仿宋_GB2312" w:cs="仿宋_GB2312"/>
                <w:color w:val="000000"/>
                <w:sz w:val="24"/>
                <w:szCs w:val="24"/>
                <w:highlight w:val="none"/>
              </w:rPr>
            </w:pPr>
          </w:p>
        </w:tc>
        <w:tc>
          <w:tcPr>
            <w:tcW w:w="1475" w:type="dxa"/>
            <w:gridSpan w:val="2"/>
            <w:vAlign w:val="center"/>
          </w:tcPr>
          <w:p w14:paraId="2E646FB5">
            <w:pPr>
              <w:spacing w:line="280" w:lineRule="exact"/>
              <w:ind w:left="40" w:leftChars="19" w:firstLine="278" w:firstLineChars="116"/>
              <w:jc w:val="both"/>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学  历</w:t>
            </w:r>
          </w:p>
        </w:tc>
        <w:tc>
          <w:tcPr>
            <w:tcW w:w="1450" w:type="dxa"/>
          </w:tcPr>
          <w:p w14:paraId="763FA905">
            <w:pPr>
              <w:spacing w:line="280" w:lineRule="exact"/>
              <w:rPr>
                <w:rFonts w:hint="eastAsia" w:ascii="仿宋_GB2312" w:hAnsi="仿宋_GB2312" w:eastAsia="仿宋_GB2312" w:cs="仿宋_GB2312"/>
                <w:color w:val="000000"/>
                <w:sz w:val="24"/>
                <w:szCs w:val="24"/>
                <w:highlight w:val="none"/>
              </w:rPr>
            </w:pPr>
          </w:p>
        </w:tc>
      </w:tr>
      <w:tr w14:paraId="22F7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64" w:type="dxa"/>
            <w:vAlign w:val="center"/>
          </w:tcPr>
          <w:p w14:paraId="5B3C353B">
            <w:pPr>
              <w:spacing w:line="28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技术</w:t>
            </w:r>
            <w:r>
              <w:rPr>
                <w:rFonts w:hint="eastAsia" w:ascii="仿宋_GB2312" w:hAnsi="仿宋_GB2312" w:eastAsia="仿宋_GB2312" w:cs="仿宋_GB2312"/>
                <w:color w:val="000000"/>
                <w:sz w:val="24"/>
                <w:szCs w:val="24"/>
                <w:highlight w:val="none"/>
              </w:rPr>
              <w:t>职称</w:t>
            </w:r>
          </w:p>
        </w:tc>
        <w:tc>
          <w:tcPr>
            <w:tcW w:w="1232" w:type="dxa"/>
          </w:tcPr>
          <w:p w14:paraId="1737D0CE">
            <w:pPr>
              <w:spacing w:line="280" w:lineRule="exact"/>
              <w:rPr>
                <w:rFonts w:hint="eastAsia" w:ascii="仿宋_GB2312" w:hAnsi="仿宋_GB2312" w:eastAsia="仿宋_GB2312" w:cs="仿宋_GB2312"/>
                <w:color w:val="000000"/>
                <w:sz w:val="24"/>
                <w:szCs w:val="24"/>
                <w:highlight w:val="none"/>
              </w:rPr>
            </w:pPr>
          </w:p>
        </w:tc>
        <w:tc>
          <w:tcPr>
            <w:tcW w:w="1275" w:type="dxa"/>
            <w:vAlign w:val="center"/>
          </w:tcPr>
          <w:p w14:paraId="77032F3C">
            <w:pPr>
              <w:spacing w:line="28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职</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务</w:t>
            </w:r>
          </w:p>
        </w:tc>
        <w:tc>
          <w:tcPr>
            <w:tcW w:w="1250" w:type="dxa"/>
          </w:tcPr>
          <w:p w14:paraId="29AD7D91">
            <w:pPr>
              <w:spacing w:line="280" w:lineRule="exact"/>
              <w:rPr>
                <w:rFonts w:hint="eastAsia" w:ascii="仿宋_GB2312" w:hAnsi="仿宋_GB2312" w:eastAsia="仿宋_GB2312" w:cs="仿宋_GB2312"/>
                <w:color w:val="000000"/>
                <w:sz w:val="24"/>
                <w:szCs w:val="24"/>
                <w:highlight w:val="none"/>
              </w:rPr>
            </w:pPr>
          </w:p>
        </w:tc>
        <w:tc>
          <w:tcPr>
            <w:tcW w:w="1475" w:type="dxa"/>
            <w:gridSpan w:val="2"/>
            <w:vAlign w:val="center"/>
          </w:tcPr>
          <w:p w14:paraId="6835E228">
            <w:pPr>
              <w:spacing w:line="28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拟在本合同任职</w:t>
            </w:r>
          </w:p>
        </w:tc>
        <w:tc>
          <w:tcPr>
            <w:tcW w:w="1450" w:type="dxa"/>
          </w:tcPr>
          <w:p w14:paraId="074EF74D">
            <w:pPr>
              <w:spacing w:line="280" w:lineRule="exact"/>
              <w:rPr>
                <w:rFonts w:hint="eastAsia" w:ascii="仿宋_GB2312" w:hAnsi="仿宋_GB2312" w:eastAsia="仿宋_GB2312" w:cs="仿宋_GB2312"/>
                <w:color w:val="000000"/>
                <w:sz w:val="24"/>
                <w:szCs w:val="24"/>
                <w:highlight w:val="none"/>
              </w:rPr>
            </w:pPr>
          </w:p>
        </w:tc>
      </w:tr>
      <w:tr w14:paraId="6438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64" w:type="dxa"/>
            <w:vAlign w:val="center"/>
          </w:tcPr>
          <w:p w14:paraId="3E1D7E11">
            <w:pPr>
              <w:spacing w:line="280" w:lineRule="exact"/>
              <w:jc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工作单位</w:t>
            </w:r>
          </w:p>
        </w:tc>
        <w:tc>
          <w:tcPr>
            <w:tcW w:w="6682" w:type="dxa"/>
            <w:gridSpan w:val="6"/>
          </w:tcPr>
          <w:p w14:paraId="7C531DC5">
            <w:pPr>
              <w:spacing w:line="280" w:lineRule="exact"/>
              <w:rPr>
                <w:rFonts w:hint="eastAsia" w:ascii="仿宋_GB2312" w:hAnsi="仿宋_GB2312" w:eastAsia="仿宋_GB2312" w:cs="仿宋_GB2312"/>
                <w:color w:val="000000"/>
                <w:sz w:val="24"/>
                <w:szCs w:val="24"/>
                <w:highlight w:val="none"/>
              </w:rPr>
            </w:pPr>
          </w:p>
        </w:tc>
      </w:tr>
      <w:tr w14:paraId="33107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64" w:type="dxa"/>
            <w:vAlign w:val="center"/>
          </w:tcPr>
          <w:p w14:paraId="4F669E7D">
            <w:pPr>
              <w:spacing w:line="280" w:lineRule="exact"/>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职业资格证书及编号</w:t>
            </w:r>
          </w:p>
        </w:tc>
        <w:tc>
          <w:tcPr>
            <w:tcW w:w="6682" w:type="dxa"/>
            <w:gridSpan w:val="6"/>
          </w:tcPr>
          <w:p w14:paraId="681AC7F7">
            <w:pPr>
              <w:spacing w:line="280" w:lineRule="exact"/>
              <w:rPr>
                <w:rFonts w:hint="eastAsia" w:ascii="仿宋_GB2312" w:hAnsi="仿宋_GB2312" w:eastAsia="仿宋_GB2312" w:cs="仿宋_GB2312"/>
                <w:color w:val="000000"/>
                <w:sz w:val="24"/>
                <w:szCs w:val="24"/>
                <w:highlight w:val="none"/>
              </w:rPr>
            </w:pPr>
          </w:p>
        </w:tc>
      </w:tr>
      <w:tr w14:paraId="72CE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64" w:type="dxa"/>
            <w:vAlign w:val="center"/>
          </w:tcPr>
          <w:p w14:paraId="55C53CDB">
            <w:pPr>
              <w:spacing w:line="280" w:lineRule="exact"/>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毕业学校</w:t>
            </w:r>
            <w:r>
              <w:rPr>
                <w:rFonts w:hint="eastAsia" w:ascii="仿宋_GB2312" w:hAnsi="仿宋_GB2312" w:eastAsia="仿宋_GB2312" w:cs="仿宋_GB2312"/>
                <w:color w:val="000000"/>
                <w:sz w:val="24"/>
                <w:szCs w:val="24"/>
                <w:highlight w:val="none"/>
                <w:lang w:val="en-US" w:eastAsia="zh-CN"/>
              </w:rPr>
              <w:t>及专业</w:t>
            </w:r>
          </w:p>
        </w:tc>
        <w:tc>
          <w:tcPr>
            <w:tcW w:w="6682" w:type="dxa"/>
            <w:gridSpan w:val="6"/>
          </w:tcPr>
          <w:p w14:paraId="66D939B0">
            <w:pPr>
              <w:spacing w:line="280" w:lineRule="exact"/>
              <w:rPr>
                <w:rFonts w:hint="eastAsia" w:ascii="仿宋_GB2312" w:hAnsi="仿宋_GB2312" w:eastAsia="仿宋_GB2312" w:cs="仿宋_GB2312"/>
                <w:color w:val="000000"/>
                <w:sz w:val="24"/>
                <w:szCs w:val="24"/>
                <w:highlight w:val="none"/>
              </w:rPr>
            </w:pPr>
          </w:p>
        </w:tc>
      </w:tr>
      <w:tr w14:paraId="5DBC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6" w:type="dxa"/>
            <w:gridSpan w:val="7"/>
            <w:vAlign w:val="center"/>
          </w:tcPr>
          <w:p w14:paraId="246ABEA0">
            <w:pPr>
              <w:spacing w:line="28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主要工作经历</w:t>
            </w:r>
          </w:p>
        </w:tc>
      </w:tr>
      <w:tr w14:paraId="3F5B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64" w:type="dxa"/>
            <w:vAlign w:val="center"/>
          </w:tcPr>
          <w:p w14:paraId="3866901D">
            <w:pPr>
              <w:spacing w:line="28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时间</w:t>
            </w:r>
          </w:p>
        </w:tc>
        <w:tc>
          <w:tcPr>
            <w:tcW w:w="2507" w:type="dxa"/>
            <w:gridSpan w:val="2"/>
            <w:vAlign w:val="center"/>
          </w:tcPr>
          <w:p w14:paraId="05B5220F">
            <w:pPr>
              <w:spacing w:line="28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参加过的类似项目</w:t>
            </w:r>
          </w:p>
        </w:tc>
        <w:tc>
          <w:tcPr>
            <w:tcW w:w="1487" w:type="dxa"/>
            <w:gridSpan w:val="2"/>
            <w:vAlign w:val="center"/>
          </w:tcPr>
          <w:p w14:paraId="0E8EEF10">
            <w:pPr>
              <w:spacing w:line="28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担任职务</w:t>
            </w:r>
          </w:p>
        </w:tc>
        <w:tc>
          <w:tcPr>
            <w:tcW w:w="2688" w:type="dxa"/>
            <w:gridSpan w:val="2"/>
            <w:vAlign w:val="center"/>
          </w:tcPr>
          <w:p w14:paraId="0FF8B543">
            <w:pPr>
              <w:spacing w:line="28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甲方</w:t>
            </w:r>
            <w:r>
              <w:rPr>
                <w:rFonts w:hint="eastAsia" w:ascii="仿宋_GB2312" w:hAnsi="仿宋_GB2312" w:eastAsia="仿宋_GB2312" w:cs="仿宋_GB2312"/>
                <w:color w:val="000000"/>
                <w:sz w:val="24"/>
                <w:szCs w:val="24"/>
                <w:highlight w:val="none"/>
              </w:rPr>
              <w:t>及联系电话</w:t>
            </w:r>
          </w:p>
        </w:tc>
      </w:tr>
      <w:tr w14:paraId="5DF5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64" w:type="dxa"/>
          </w:tcPr>
          <w:p w14:paraId="72964D4C">
            <w:pPr>
              <w:spacing w:line="280" w:lineRule="exact"/>
              <w:rPr>
                <w:rFonts w:hint="eastAsia" w:ascii="仿宋_GB2312" w:hAnsi="仿宋_GB2312" w:eastAsia="仿宋_GB2312" w:cs="仿宋_GB2312"/>
                <w:color w:val="000000"/>
                <w:sz w:val="24"/>
                <w:szCs w:val="24"/>
                <w:highlight w:val="none"/>
              </w:rPr>
            </w:pPr>
          </w:p>
        </w:tc>
        <w:tc>
          <w:tcPr>
            <w:tcW w:w="2507" w:type="dxa"/>
            <w:gridSpan w:val="2"/>
          </w:tcPr>
          <w:p w14:paraId="771E77BC">
            <w:pPr>
              <w:spacing w:line="280" w:lineRule="exact"/>
              <w:rPr>
                <w:rFonts w:hint="eastAsia" w:ascii="仿宋_GB2312" w:hAnsi="仿宋_GB2312" w:eastAsia="仿宋_GB2312" w:cs="仿宋_GB2312"/>
                <w:color w:val="000000"/>
                <w:sz w:val="24"/>
                <w:szCs w:val="24"/>
                <w:highlight w:val="none"/>
              </w:rPr>
            </w:pPr>
          </w:p>
        </w:tc>
        <w:tc>
          <w:tcPr>
            <w:tcW w:w="1487" w:type="dxa"/>
            <w:gridSpan w:val="2"/>
          </w:tcPr>
          <w:p w14:paraId="5BF24CE6">
            <w:pPr>
              <w:spacing w:line="280" w:lineRule="exact"/>
              <w:rPr>
                <w:rFonts w:hint="eastAsia" w:ascii="仿宋_GB2312" w:hAnsi="仿宋_GB2312" w:eastAsia="仿宋_GB2312" w:cs="仿宋_GB2312"/>
                <w:color w:val="000000"/>
                <w:sz w:val="24"/>
                <w:szCs w:val="24"/>
                <w:highlight w:val="none"/>
              </w:rPr>
            </w:pPr>
          </w:p>
        </w:tc>
        <w:tc>
          <w:tcPr>
            <w:tcW w:w="2688" w:type="dxa"/>
            <w:gridSpan w:val="2"/>
          </w:tcPr>
          <w:p w14:paraId="3AF9D4AE">
            <w:pPr>
              <w:spacing w:line="280" w:lineRule="exact"/>
              <w:rPr>
                <w:rFonts w:hint="eastAsia" w:ascii="仿宋_GB2312" w:hAnsi="仿宋_GB2312" w:eastAsia="仿宋_GB2312" w:cs="仿宋_GB2312"/>
                <w:color w:val="000000"/>
                <w:sz w:val="24"/>
                <w:szCs w:val="24"/>
                <w:highlight w:val="none"/>
              </w:rPr>
            </w:pPr>
          </w:p>
        </w:tc>
      </w:tr>
      <w:tr w14:paraId="6955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64" w:type="dxa"/>
          </w:tcPr>
          <w:p w14:paraId="7C9C63EB">
            <w:pPr>
              <w:spacing w:line="280" w:lineRule="exact"/>
              <w:rPr>
                <w:rFonts w:hint="eastAsia" w:ascii="仿宋_GB2312" w:hAnsi="仿宋_GB2312" w:eastAsia="仿宋_GB2312" w:cs="仿宋_GB2312"/>
                <w:color w:val="000000"/>
                <w:sz w:val="24"/>
                <w:szCs w:val="24"/>
                <w:highlight w:val="none"/>
              </w:rPr>
            </w:pPr>
          </w:p>
        </w:tc>
        <w:tc>
          <w:tcPr>
            <w:tcW w:w="2507" w:type="dxa"/>
            <w:gridSpan w:val="2"/>
          </w:tcPr>
          <w:p w14:paraId="14E7E5EC">
            <w:pPr>
              <w:spacing w:line="280" w:lineRule="exact"/>
              <w:rPr>
                <w:rFonts w:hint="eastAsia" w:ascii="仿宋_GB2312" w:hAnsi="仿宋_GB2312" w:eastAsia="仿宋_GB2312" w:cs="仿宋_GB2312"/>
                <w:color w:val="000000"/>
                <w:sz w:val="24"/>
                <w:szCs w:val="24"/>
                <w:highlight w:val="none"/>
              </w:rPr>
            </w:pPr>
          </w:p>
        </w:tc>
        <w:tc>
          <w:tcPr>
            <w:tcW w:w="1487" w:type="dxa"/>
            <w:gridSpan w:val="2"/>
          </w:tcPr>
          <w:p w14:paraId="4CB85863">
            <w:pPr>
              <w:spacing w:line="280" w:lineRule="exact"/>
              <w:rPr>
                <w:rFonts w:hint="eastAsia" w:ascii="仿宋_GB2312" w:hAnsi="仿宋_GB2312" w:eastAsia="仿宋_GB2312" w:cs="仿宋_GB2312"/>
                <w:color w:val="000000"/>
                <w:sz w:val="24"/>
                <w:szCs w:val="24"/>
                <w:highlight w:val="none"/>
              </w:rPr>
            </w:pPr>
          </w:p>
        </w:tc>
        <w:tc>
          <w:tcPr>
            <w:tcW w:w="2688" w:type="dxa"/>
            <w:gridSpan w:val="2"/>
          </w:tcPr>
          <w:p w14:paraId="05B56A8E">
            <w:pPr>
              <w:spacing w:line="280" w:lineRule="exact"/>
              <w:rPr>
                <w:rFonts w:hint="eastAsia" w:ascii="仿宋_GB2312" w:hAnsi="仿宋_GB2312" w:eastAsia="仿宋_GB2312" w:cs="仿宋_GB2312"/>
                <w:color w:val="000000"/>
                <w:sz w:val="24"/>
                <w:szCs w:val="24"/>
                <w:highlight w:val="none"/>
              </w:rPr>
            </w:pPr>
          </w:p>
        </w:tc>
      </w:tr>
      <w:tr w14:paraId="5AB95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64" w:type="dxa"/>
          </w:tcPr>
          <w:p w14:paraId="12346682">
            <w:pPr>
              <w:spacing w:line="280" w:lineRule="exact"/>
              <w:rPr>
                <w:rFonts w:hint="eastAsia" w:ascii="仿宋_GB2312" w:hAnsi="仿宋_GB2312" w:eastAsia="仿宋_GB2312" w:cs="仿宋_GB2312"/>
                <w:color w:val="000000"/>
                <w:sz w:val="24"/>
                <w:szCs w:val="24"/>
                <w:highlight w:val="none"/>
              </w:rPr>
            </w:pPr>
          </w:p>
        </w:tc>
        <w:tc>
          <w:tcPr>
            <w:tcW w:w="2507" w:type="dxa"/>
            <w:gridSpan w:val="2"/>
          </w:tcPr>
          <w:p w14:paraId="6D0073BC">
            <w:pPr>
              <w:spacing w:line="280" w:lineRule="exact"/>
              <w:rPr>
                <w:rFonts w:hint="eastAsia" w:ascii="仿宋_GB2312" w:hAnsi="仿宋_GB2312" w:eastAsia="仿宋_GB2312" w:cs="仿宋_GB2312"/>
                <w:color w:val="000000"/>
                <w:sz w:val="24"/>
                <w:szCs w:val="24"/>
                <w:highlight w:val="none"/>
              </w:rPr>
            </w:pPr>
          </w:p>
        </w:tc>
        <w:tc>
          <w:tcPr>
            <w:tcW w:w="1487" w:type="dxa"/>
            <w:gridSpan w:val="2"/>
          </w:tcPr>
          <w:p w14:paraId="1C9BC893">
            <w:pPr>
              <w:spacing w:line="280" w:lineRule="exact"/>
              <w:rPr>
                <w:rFonts w:hint="eastAsia" w:ascii="仿宋_GB2312" w:hAnsi="仿宋_GB2312" w:eastAsia="仿宋_GB2312" w:cs="仿宋_GB2312"/>
                <w:color w:val="000000"/>
                <w:sz w:val="24"/>
                <w:szCs w:val="24"/>
                <w:highlight w:val="none"/>
              </w:rPr>
            </w:pPr>
          </w:p>
        </w:tc>
        <w:tc>
          <w:tcPr>
            <w:tcW w:w="2688" w:type="dxa"/>
            <w:gridSpan w:val="2"/>
          </w:tcPr>
          <w:p w14:paraId="33341C7B">
            <w:pPr>
              <w:spacing w:line="280" w:lineRule="exact"/>
              <w:rPr>
                <w:rFonts w:hint="eastAsia" w:ascii="仿宋_GB2312" w:hAnsi="仿宋_GB2312" w:eastAsia="仿宋_GB2312" w:cs="仿宋_GB2312"/>
                <w:color w:val="000000"/>
                <w:sz w:val="24"/>
                <w:szCs w:val="24"/>
                <w:highlight w:val="none"/>
              </w:rPr>
            </w:pPr>
          </w:p>
        </w:tc>
      </w:tr>
      <w:tr w14:paraId="3670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64" w:type="dxa"/>
          </w:tcPr>
          <w:p w14:paraId="4A8D8FC6">
            <w:pPr>
              <w:spacing w:line="280" w:lineRule="exact"/>
              <w:rPr>
                <w:rFonts w:hint="eastAsia" w:ascii="仿宋_GB2312" w:hAnsi="仿宋_GB2312" w:eastAsia="仿宋_GB2312" w:cs="仿宋_GB2312"/>
                <w:color w:val="000000"/>
                <w:sz w:val="24"/>
                <w:szCs w:val="24"/>
                <w:highlight w:val="none"/>
              </w:rPr>
            </w:pPr>
          </w:p>
        </w:tc>
        <w:tc>
          <w:tcPr>
            <w:tcW w:w="2507" w:type="dxa"/>
            <w:gridSpan w:val="2"/>
          </w:tcPr>
          <w:p w14:paraId="5CA96379">
            <w:pPr>
              <w:spacing w:line="280" w:lineRule="exact"/>
              <w:rPr>
                <w:rFonts w:hint="eastAsia" w:ascii="仿宋_GB2312" w:hAnsi="仿宋_GB2312" w:eastAsia="仿宋_GB2312" w:cs="仿宋_GB2312"/>
                <w:color w:val="000000"/>
                <w:sz w:val="24"/>
                <w:szCs w:val="24"/>
                <w:highlight w:val="none"/>
              </w:rPr>
            </w:pPr>
          </w:p>
        </w:tc>
        <w:tc>
          <w:tcPr>
            <w:tcW w:w="1487" w:type="dxa"/>
            <w:gridSpan w:val="2"/>
          </w:tcPr>
          <w:p w14:paraId="56765CAB">
            <w:pPr>
              <w:spacing w:line="280" w:lineRule="exact"/>
              <w:rPr>
                <w:rFonts w:hint="eastAsia" w:ascii="仿宋_GB2312" w:hAnsi="仿宋_GB2312" w:eastAsia="仿宋_GB2312" w:cs="仿宋_GB2312"/>
                <w:color w:val="000000"/>
                <w:sz w:val="24"/>
                <w:szCs w:val="24"/>
                <w:highlight w:val="none"/>
              </w:rPr>
            </w:pPr>
          </w:p>
        </w:tc>
        <w:tc>
          <w:tcPr>
            <w:tcW w:w="2688" w:type="dxa"/>
            <w:gridSpan w:val="2"/>
          </w:tcPr>
          <w:p w14:paraId="07ED5C7E">
            <w:pPr>
              <w:spacing w:line="280" w:lineRule="exact"/>
              <w:rPr>
                <w:rFonts w:hint="eastAsia" w:ascii="仿宋_GB2312" w:hAnsi="仿宋_GB2312" w:eastAsia="仿宋_GB2312" w:cs="仿宋_GB2312"/>
                <w:color w:val="000000"/>
                <w:sz w:val="24"/>
                <w:szCs w:val="24"/>
                <w:highlight w:val="none"/>
              </w:rPr>
            </w:pPr>
          </w:p>
        </w:tc>
      </w:tr>
      <w:tr w14:paraId="5128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64" w:type="dxa"/>
            <w:vAlign w:val="center"/>
          </w:tcPr>
          <w:p w14:paraId="070F44C5">
            <w:pPr>
              <w:spacing w:line="280" w:lineRule="exact"/>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备注</w:t>
            </w:r>
          </w:p>
        </w:tc>
        <w:tc>
          <w:tcPr>
            <w:tcW w:w="6682" w:type="dxa"/>
            <w:gridSpan w:val="6"/>
            <w:vAlign w:val="center"/>
          </w:tcPr>
          <w:p w14:paraId="5546F710">
            <w:pPr>
              <w:spacing w:line="280" w:lineRule="exact"/>
              <w:jc w:val="center"/>
              <w:rPr>
                <w:rFonts w:hint="eastAsia" w:ascii="仿宋_GB2312" w:hAnsi="仿宋_GB2312" w:eastAsia="仿宋_GB2312" w:cs="仿宋_GB2312"/>
                <w:color w:val="000000"/>
                <w:sz w:val="24"/>
                <w:szCs w:val="24"/>
                <w:highlight w:val="none"/>
              </w:rPr>
            </w:pPr>
          </w:p>
        </w:tc>
      </w:tr>
    </w:tbl>
    <w:p w14:paraId="5CD7855B">
      <w:pPr>
        <w:spacing w:line="280" w:lineRule="exac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注：1.表后应按顺序附相关证明资料，资料包括身份证、毕业证、职称证书、执(职)业资格证书(如有)、能证明人员业绩的有效证明材料(如有)(如中标通知书、合同、成果文件、业主证明等)。</w:t>
      </w:r>
    </w:p>
    <w:p w14:paraId="6EFAC4ED">
      <w:pPr>
        <w:spacing w:line="280" w:lineRule="exac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2.所有人员应附投标截止日所在月上个月或上上个月起之前在其投标单位连续3个月参加社保缴纳凭证或有社保部门出具的在该投标人单位参保的证明。(退休人员出具退休证和聘用合同)。</w:t>
      </w:r>
    </w:p>
    <w:p w14:paraId="5A4458B7">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448"/>
        <w:jc w:val="both"/>
        <w:rPr>
          <w:rFonts w:hint="eastAsia" w:ascii="仿宋_GB2312" w:hAnsi="仿宋_GB2312" w:eastAsia="仿宋_GB2312" w:cs="仿宋_GB2312"/>
          <w:b w:val="0"/>
          <w:bCs w:val="0"/>
          <w:i w:val="0"/>
          <w:iCs w:val="0"/>
          <w:caps w:val="0"/>
          <w:color w:val="auto"/>
          <w:spacing w:val="0"/>
          <w:sz w:val="28"/>
          <w:szCs w:val="28"/>
          <w:highlight w:val="none"/>
          <w:shd w:val="clear" w:fill="FFFFFF"/>
          <w:lang w:val="en-US" w:eastAsia="zh-CN"/>
        </w:rPr>
      </w:pPr>
    </w:p>
    <w:p w14:paraId="61791B6D">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448"/>
        <w:jc w:val="both"/>
        <w:rPr>
          <w:rFonts w:hint="eastAsia" w:ascii="仿宋_GB2312" w:hAnsi="仿宋_GB2312" w:eastAsia="仿宋_GB2312" w:cs="仿宋_GB2312"/>
          <w:b w:val="0"/>
          <w:bCs w:val="0"/>
          <w:i w:val="0"/>
          <w:iCs w:val="0"/>
          <w:caps w:val="0"/>
          <w:color w:val="auto"/>
          <w:spacing w:val="0"/>
          <w:sz w:val="28"/>
          <w:szCs w:val="28"/>
          <w:highlight w:val="none"/>
          <w:shd w:val="clear" w:fill="FFFFFF"/>
          <w:lang w:val="en-US" w:eastAsia="zh-CN"/>
        </w:rPr>
      </w:pPr>
    </w:p>
    <w:p w14:paraId="62CE5C23">
      <w:pPr>
        <w:keepNext w:val="0"/>
        <w:keepLines w:val="0"/>
        <w:widowControl/>
        <w:numPr>
          <w:ilvl w:val="0"/>
          <w:numId w:val="0"/>
        </w:numPr>
        <w:suppressLineNumbers w:val="0"/>
        <w:jc w:val="center"/>
        <w:rPr>
          <w:rFonts w:hint="eastAsia" w:ascii="仿宋_GB2312" w:hAnsi="仿宋_GB2312" w:eastAsia="仿宋_GB2312" w:cs="仿宋_GB2312"/>
          <w:b w:val="0"/>
          <w:bCs w:val="0"/>
          <w:i w:val="0"/>
          <w:iCs w:val="0"/>
          <w:caps w:val="0"/>
          <w:color w:val="auto"/>
          <w:spacing w:val="0"/>
          <w:sz w:val="28"/>
          <w:szCs w:val="28"/>
          <w:highlight w:val="none"/>
          <w:shd w:val="clear" w:fill="FFFFFF"/>
          <w:lang w:val="en-US" w:eastAsia="zh-CN"/>
        </w:rPr>
      </w:pPr>
      <w:r>
        <w:rPr>
          <w:rFonts w:hint="eastAsia" w:ascii="黑体" w:hAnsi="宋体" w:eastAsia="黑体" w:cs="黑体"/>
          <w:b w:val="0"/>
          <w:bCs w:val="0"/>
          <w:color w:val="000000"/>
          <w:kern w:val="0"/>
          <w:sz w:val="28"/>
          <w:szCs w:val="28"/>
          <w:highlight w:val="none"/>
          <w:lang w:val="en-US" w:eastAsia="zh-CN" w:bidi="ar"/>
        </w:rPr>
        <w:t>（四）信誉情况承诺函</w:t>
      </w:r>
    </w:p>
    <w:p w14:paraId="04231987">
      <w:pPr>
        <w:pStyle w:val="23"/>
        <w:keepNext w:val="0"/>
        <w:keepLines w:val="0"/>
        <w:pageBreakBefore w:val="0"/>
        <w:kinsoku/>
        <w:wordWrap/>
        <w:overflowPunct/>
        <w:topLinePunct w:val="0"/>
        <w:autoSpaceDE/>
        <w:autoSpaceDN/>
        <w:bidi w:val="0"/>
        <w:adjustRightInd/>
        <w:snapToGrid/>
        <w:spacing w:after="0" w:line="560" w:lineRule="exact"/>
        <w:ind w:right="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四川蜀道养护集团有限公司</w:t>
      </w:r>
      <w:r>
        <w:rPr>
          <w:rFonts w:hint="eastAsia" w:ascii="仿宋_GB2312" w:hAnsi="仿宋_GB2312" w:eastAsia="仿宋_GB2312" w:cs="仿宋_GB2312"/>
          <w:sz w:val="28"/>
          <w:szCs w:val="28"/>
          <w:highlight w:val="none"/>
          <w:lang w:val="zh-TW" w:eastAsia="zh-TW"/>
        </w:rPr>
        <w:t>：</w:t>
      </w:r>
    </w:p>
    <w:p w14:paraId="7112EF80">
      <w:pPr>
        <w:pStyle w:val="23"/>
        <w:keepNext w:val="0"/>
        <w:keepLines w:val="0"/>
        <w:pageBreakBefore w:val="0"/>
        <w:kinsoku/>
        <w:wordWrap/>
        <w:overflowPunct/>
        <w:topLinePunct w:val="0"/>
        <w:autoSpaceDE/>
        <w:autoSpaceDN/>
        <w:bidi w:val="0"/>
        <w:adjustRightInd/>
        <w:snapToGrid/>
        <w:spacing w:after="0" w:line="560" w:lineRule="exact"/>
        <w:ind w:right="0" w:firstLine="560" w:firstLineChars="200"/>
        <w:textAlignment w:val="auto"/>
        <w:rPr>
          <w:rFonts w:ascii="仿宋_GB2312" w:hAnsi="仿宋_GB2312" w:eastAsia="仿宋_GB2312" w:cs="仿宋_GB2312"/>
          <w:sz w:val="28"/>
          <w:szCs w:val="28"/>
          <w:highlight w:val="none"/>
          <w:lang w:val="zh-TW"/>
        </w:rPr>
      </w:pPr>
      <w:r>
        <w:rPr>
          <w:rFonts w:hint="eastAsia" w:ascii="仿宋_GB2312" w:hAnsi="仿宋_GB2312" w:eastAsia="仿宋_GB2312" w:cs="仿宋_GB2312"/>
          <w:sz w:val="28"/>
          <w:szCs w:val="28"/>
          <w:highlight w:val="none"/>
          <w:lang w:val="en-US" w:eastAsia="zh-CN"/>
        </w:rPr>
        <w:t>我方</w:t>
      </w:r>
      <w:r>
        <w:rPr>
          <w:rFonts w:hint="eastAsia" w:ascii="仿宋_GB2312" w:hAnsi="仿宋_GB2312" w:eastAsia="仿宋_GB2312" w:cs="仿宋_GB2312"/>
          <w:sz w:val="28"/>
          <w:szCs w:val="28"/>
          <w:highlight w:val="none"/>
          <w:lang w:val="zh-TW"/>
        </w:rPr>
        <w:t>承诺：</w:t>
      </w:r>
    </w:p>
    <w:p w14:paraId="09868031">
      <w:pPr>
        <w:pStyle w:val="23"/>
        <w:keepNext w:val="0"/>
        <w:keepLines w:val="0"/>
        <w:pageBreakBefore w:val="0"/>
        <w:kinsoku/>
        <w:wordWrap/>
        <w:overflowPunct/>
        <w:topLinePunct w:val="0"/>
        <w:autoSpaceDE/>
        <w:autoSpaceDN/>
        <w:bidi w:val="0"/>
        <w:adjustRightInd/>
        <w:snapToGrid/>
        <w:spacing w:after="0" w:line="560" w:lineRule="exact"/>
        <w:ind w:right="0"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b w:val="0"/>
          <w:bCs w:val="0"/>
          <w:i w:val="0"/>
          <w:iCs w:val="0"/>
          <w:caps w:val="0"/>
          <w:color w:val="auto"/>
          <w:spacing w:val="0"/>
          <w:sz w:val="28"/>
          <w:szCs w:val="28"/>
          <w:highlight w:val="none"/>
          <w:shd w:val="clear" w:fill="FFFFFF"/>
        </w:rPr>
        <w:t>具有良好的商业信誉，近</w:t>
      </w:r>
      <w:r>
        <w:rPr>
          <w:rFonts w:hint="eastAsia" w:ascii="仿宋_GB2312" w:hAnsi="仿宋_GB2312" w:eastAsia="仿宋_GB2312" w:cs="仿宋_GB2312"/>
          <w:b w:val="0"/>
          <w:bCs w:val="0"/>
          <w:i w:val="0"/>
          <w:iCs w:val="0"/>
          <w:caps w:val="0"/>
          <w:color w:val="auto"/>
          <w:spacing w:val="0"/>
          <w:sz w:val="28"/>
          <w:szCs w:val="28"/>
          <w:highlight w:val="none"/>
          <w:shd w:val="clear" w:fill="FFFFFF"/>
          <w:lang w:val="en-US" w:eastAsia="zh-CN"/>
        </w:rPr>
        <w:t>3</w:t>
      </w:r>
      <w:r>
        <w:rPr>
          <w:rFonts w:hint="eastAsia" w:ascii="仿宋_GB2312" w:hAnsi="仿宋_GB2312" w:eastAsia="仿宋_GB2312" w:cs="仿宋_GB2312"/>
          <w:b w:val="0"/>
          <w:bCs w:val="0"/>
          <w:i w:val="0"/>
          <w:iCs w:val="0"/>
          <w:caps w:val="0"/>
          <w:color w:val="auto"/>
          <w:spacing w:val="0"/>
          <w:sz w:val="28"/>
          <w:szCs w:val="28"/>
          <w:highlight w:val="none"/>
          <w:shd w:val="clear" w:fill="FFFFFF"/>
        </w:rPr>
        <w:t>年</w:t>
      </w:r>
      <w:r>
        <w:rPr>
          <w:rFonts w:hint="eastAsia" w:ascii="仿宋_GB2312" w:hAnsi="仿宋_GB2312" w:eastAsia="仿宋_GB2312" w:cs="仿宋_GB2312"/>
          <w:b w:val="0"/>
          <w:bCs w:val="0"/>
          <w:i w:val="0"/>
          <w:iCs w:val="0"/>
          <w:caps w:val="0"/>
          <w:color w:val="auto"/>
          <w:spacing w:val="0"/>
          <w:sz w:val="28"/>
          <w:szCs w:val="28"/>
          <w:highlight w:val="none"/>
          <w:shd w:val="clear" w:fill="FFFFFF"/>
          <w:lang w:eastAsia="zh-CN"/>
        </w:rPr>
        <w:t>（</w:t>
      </w:r>
      <w:r>
        <w:rPr>
          <w:rFonts w:hint="eastAsia" w:ascii="仿宋_GB2312" w:hAnsi="仿宋_GB2312" w:eastAsia="仿宋_GB2312" w:cs="仿宋_GB2312"/>
          <w:b w:val="0"/>
          <w:bCs w:val="0"/>
          <w:i w:val="0"/>
          <w:iCs w:val="0"/>
          <w:caps w:val="0"/>
          <w:color w:val="auto"/>
          <w:spacing w:val="0"/>
          <w:sz w:val="28"/>
          <w:szCs w:val="28"/>
          <w:highlight w:val="none"/>
          <w:shd w:val="clear" w:fill="FFFFFF"/>
          <w:lang w:val="en-US" w:eastAsia="zh-CN"/>
        </w:rPr>
        <w:t>2022年、2023年、2024年</w:t>
      </w:r>
      <w:r>
        <w:rPr>
          <w:rFonts w:hint="eastAsia" w:ascii="仿宋_GB2312" w:hAnsi="仿宋_GB2312" w:eastAsia="仿宋_GB2312" w:cs="仿宋_GB2312"/>
          <w:b w:val="0"/>
          <w:bCs w:val="0"/>
          <w:i w:val="0"/>
          <w:iCs w:val="0"/>
          <w:caps w:val="0"/>
          <w:color w:val="auto"/>
          <w:spacing w:val="0"/>
          <w:sz w:val="28"/>
          <w:szCs w:val="28"/>
          <w:highlight w:val="none"/>
          <w:shd w:val="clear" w:fill="FFFFFF"/>
          <w:lang w:eastAsia="zh-CN"/>
        </w:rPr>
        <w:t>）</w:t>
      </w:r>
      <w:r>
        <w:rPr>
          <w:rFonts w:hint="eastAsia" w:ascii="仿宋_GB2312" w:hAnsi="仿宋_GB2312" w:eastAsia="仿宋_GB2312" w:cs="仿宋_GB2312"/>
          <w:b w:val="0"/>
          <w:bCs w:val="0"/>
          <w:i w:val="0"/>
          <w:iCs w:val="0"/>
          <w:caps w:val="0"/>
          <w:color w:val="auto"/>
          <w:spacing w:val="0"/>
          <w:sz w:val="28"/>
          <w:szCs w:val="28"/>
          <w:highlight w:val="none"/>
          <w:shd w:val="clear" w:fill="FFFFFF"/>
        </w:rPr>
        <w:t>财务报表无亏损</w:t>
      </w:r>
      <w:r>
        <w:rPr>
          <w:rFonts w:hint="eastAsia" w:ascii="仿宋_GB2312" w:hAnsi="仿宋_GB2312" w:eastAsia="仿宋_GB2312" w:cs="仿宋_GB2312"/>
          <w:b w:val="0"/>
          <w:bCs w:val="0"/>
          <w:i w:val="0"/>
          <w:iCs w:val="0"/>
          <w:caps w:val="0"/>
          <w:color w:val="auto"/>
          <w:spacing w:val="0"/>
          <w:sz w:val="28"/>
          <w:szCs w:val="28"/>
          <w:highlight w:val="none"/>
          <w:shd w:val="clear" w:fill="FFFFFF"/>
          <w:lang w:eastAsia="zh-CN"/>
        </w:rPr>
        <w:t>，</w:t>
      </w:r>
      <w:r>
        <w:rPr>
          <w:rFonts w:hint="eastAsia" w:ascii="仿宋_GB2312" w:hAnsi="仿宋_GB2312" w:eastAsia="仿宋_GB2312" w:cs="仿宋_GB2312"/>
          <w:b w:val="0"/>
          <w:bCs w:val="0"/>
          <w:i w:val="0"/>
          <w:iCs w:val="0"/>
          <w:caps w:val="0"/>
          <w:color w:val="auto"/>
          <w:spacing w:val="0"/>
          <w:sz w:val="28"/>
          <w:szCs w:val="28"/>
          <w:highlight w:val="none"/>
          <w:shd w:val="clear" w:fill="FFFFFF"/>
        </w:rPr>
        <w:t>成立至今在</w:t>
      </w:r>
      <w:r>
        <w:rPr>
          <w:rFonts w:hint="eastAsia" w:ascii="仿宋_GB2312" w:hAnsi="仿宋_GB2312" w:eastAsia="仿宋_GB2312" w:cs="仿宋_GB2312"/>
          <w:b w:val="0"/>
          <w:bCs w:val="0"/>
          <w:i w:val="0"/>
          <w:iCs w:val="0"/>
          <w:caps w:val="0"/>
          <w:color w:val="auto"/>
          <w:spacing w:val="0"/>
          <w:sz w:val="28"/>
          <w:szCs w:val="28"/>
          <w:highlight w:val="none"/>
          <w:shd w:val="clear" w:fill="FFFFFF"/>
          <w:lang w:val="en-US" w:eastAsia="zh-CN"/>
        </w:rPr>
        <w:t>招标</w:t>
      </w:r>
      <w:r>
        <w:rPr>
          <w:rFonts w:hint="eastAsia" w:ascii="仿宋_GB2312" w:hAnsi="仿宋_GB2312" w:eastAsia="仿宋_GB2312" w:cs="仿宋_GB2312"/>
          <w:b w:val="0"/>
          <w:bCs w:val="0"/>
          <w:i w:val="0"/>
          <w:iCs w:val="0"/>
          <w:caps w:val="0"/>
          <w:color w:val="auto"/>
          <w:spacing w:val="0"/>
          <w:sz w:val="28"/>
          <w:szCs w:val="28"/>
          <w:highlight w:val="none"/>
          <w:shd w:val="clear" w:fill="FFFFFF"/>
        </w:rPr>
        <w:t>活动、合同履行、现场服务过程中，未受到四川省国资委处罚及通报批评。</w:t>
      </w:r>
    </w:p>
    <w:p w14:paraId="345F2C4B">
      <w:pPr>
        <w:pStyle w:val="23"/>
        <w:keepNext w:val="0"/>
        <w:keepLines w:val="0"/>
        <w:pageBreakBefore w:val="0"/>
        <w:kinsoku/>
        <w:wordWrap/>
        <w:overflowPunct/>
        <w:topLinePunct w:val="0"/>
        <w:autoSpaceDE/>
        <w:autoSpaceDN/>
        <w:bidi w:val="0"/>
        <w:adjustRightInd/>
        <w:snapToGrid/>
        <w:spacing w:after="0" w:line="560" w:lineRule="exact"/>
        <w:ind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2.在“信用中国”网站（http://www.creditchina.gov.cn/）中未被列入失信被执行人名单。</w:t>
      </w:r>
    </w:p>
    <w:p w14:paraId="2B0B799A">
      <w:pPr>
        <w:pStyle w:val="23"/>
        <w:keepNext w:val="0"/>
        <w:keepLines w:val="0"/>
        <w:pageBreakBefore w:val="0"/>
        <w:kinsoku/>
        <w:wordWrap/>
        <w:overflowPunct/>
        <w:topLinePunct w:val="0"/>
        <w:autoSpaceDE/>
        <w:autoSpaceDN/>
        <w:bidi w:val="0"/>
        <w:adjustRightInd/>
        <w:snapToGrid/>
        <w:spacing w:after="0" w:line="560" w:lineRule="exact"/>
        <w:ind w:right="0"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3.在国家企业信用信息公示系统（http://www.gsxt.gov.cn/）中未被列入严重违法失信企业名单。</w:t>
      </w:r>
    </w:p>
    <w:p w14:paraId="691DF090">
      <w:pPr>
        <w:pStyle w:val="23"/>
        <w:keepNext w:val="0"/>
        <w:keepLines w:val="0"/>
        <w:pageBreakBefore w:val="0"/>
        <w:kinsoku/>
        <w:wordWrap/>
        <w:overflowPunct/>
        <w:topLinePunct w:val="0"/>
        <w:autoSpaceDE/>
        <w:autoSpaceDN/>
        <w:bidi w:val="0"/>
        <w:adjustRightInd/>
        <w:snapToGrid/>
        <w:spacing w:after="0" w:line="560" w:lineRule="exact"/>
        <w:ind w:right="0" w:firstLine="560" w:firstLineChars="200"/>
        <w:textAlignment w:val="auto"/>
        <w:rPr>
          <w:rFonts w:hint="eastAsia" w:ascii="仿宋_GB2312" w:hAnsi="仿宋_GB2312" w:eastAsia="仿宋_GB2312" w:cs="仿宋_GB2312"/>
          <w:sz w:val="28"/>
          <w:szCs w:val="28"/>
          <w:highlight w:val="none"/>
          <w:lang w:val="zh-TW"/>
        </w:rPr>
      </w:pPr>
      <w:r>
        <w:rPr>
          <w:rFonts w:hint="eastAsia" w:ascii="仿宋_GB2312" w:hAnsi="仿宋_GB2312" w:eastAsia="仿宋_GB2312" w:cs="仿宋_GB2312"/>
          <w:sz w:val="28"/>
          <w:szCs w:val="28"/>
          <w:highlight w:val="none"/>
          <w:lang w:val="en-US" w:eastAsia="zh-CN"/>
        </w:rPr>
        <w:t>4.我单位及法定代表人未被人民法院生效判决或裁定认定为行贿犯罪的（包括行贿罪、单位行贿罪、对单位行贿罪、介绍贿赂罪等）。</w:t>
      </w:r>
    </w:p>
    <w:p w14:paraId="79F2A7BD">
      <w:pPr>
        <w:pStyle w:val="23"/>
        <w:keepNext w:val="0"/>
        <w:keepLines w:val="0"/>
        <w:pageBreakBefore w:val="0"/>
        <w:kinsoku/>
        <w:wordWrap/>
        <w:overflowPunct/>
        <w:topLinePunct w:val="0"/>
        <w:autoSpaceDE/>
        <w:autoSpaceDN/>
        <w:bidi w:val="0"/>
        <w:adjustRightInd/>
        <w:snapToGrid/>
        <w:spacing w:after="0" w:line="560" w:lineRule="exact"/>
        <w:ind w:right="0" w:firstLine="560" w:firstLineChars="200"/>
        <w:textAlignment w:val="auto"/>
        <w:rPr>
          <w:rFonts w:ascii="仿宋_GB2312" w:hAnsi="仿宋_GB2312" w:eastAsia="仿宋_GB2312" w:cs="仿宋_GB2312"/>
          <w:sz w:val="28"/>
          <w:szCs w:val="28"/>
          <w:highlight w:val="none"/>
          <w:lang w:val="zh-TW"/>
        </w:rPr>
      </w:pPr>
      <w:r>
        <w:rPr>
          <w:rFonts w:hint="eastAsia" w:ascii="仿宋_GB2312" w:hAnsi="仿宋_GB2312" w:eastAsia="仿宋_GB2312" w:cs="仿宋_GB2312"/>
          <w:sz w:val="28"/>
          <w:szCs w:val="28"/>
          <w:highlight w:val="none"/>
          <w:lang w:val="zh-TW"/>
        </w:rPr>
        <w:t>我</w:t>
      </w:r>
      <w:r>
        <w:rPr>
          <w:rFonts w:hint="eastAsia" w:ascii="仿宋_GB2312" w:hAnsi="仿宋_GB2312" w:eastAsia="仿宋_GB2312" w:cs="仿宋_GB2312"/>
          <w:sz w:val="28"/>
          <w:szCs w:val="28"/>
          <w:highlight w:val="none"/>
          <w:lang w:val="en-US" w:eastAsia="zh-CN"/>
        </w:rPr>
        <w:t>单位</w:t>
      </w:r>
      <w:r>
        <w:rPr>
          <w:rFonts w:hint="eastAsia" w:ascii="仿宋_GB2312" w:hAnsi="仿宋_GB2312" w:eastAsia="仿宋_GB2312" w:cs="仿宋_GB2312"/>
          <w:sz w:val="28"/>
          <w:szCs w:val="28"/>
          <w:highlight w:val="none"/>
          <w:lang w:val="zh-TW"/>
        </w:rPr>
        <w:t>对上述承诺的内容事项真实性负责。如经查实上述承诺的内容事项存在虚假，我单位愿意接受以提供虚假材料谋取中标的法律责任。</w:t>
      </w:r>
    </w:p>
    <w:p w14:paraId="04FBB707">
      <w:pPr>
        <w:pStyle w:val="23"/>
        <w:keepNext w:val="0"/>
        <w:keepLines w:val="0"/>
        <w:pageBreakBefore w:val="0"/>
        <w:kinsoku/>
        <w:wordWrap/>
        <w:overflowPunct/>
        <w:topLinePunct w:val="0"/>
        <w:autoSpaceDE/>
        <w:autoSpaceDN/>
        <w:bidi w:val="0"/>
        <w:adjustRightInd/>
        <w:snapToGrid/>
        <w:spacing w:after="0" w:line="560" w:lineRule="exact"/>
        <w:ind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zh-TW" w:eastAsia="zh-TW"/>
        </w:rPr>
        <w:t>附：</w:t>
      </w:r>
      <w:r>
        <w:rPr>
          <w:rFonts w:hint="eastAsia" w:ascii="仿宋_GB2312" w:hAnsi="仿宋_GB2312" w:eastAsia="仿宋_GB2312" w:cs="仿宋_GB2312"/>
          <w:sz w:val="28"/>
          <w:szCs w:val="28"/>
          <w:highlight w:val="none"/>
          <w:lang w:val="en-US" w:eastAsia="zh-CN"/>
        </w:rPr>
        <w:t>1.申请人近3年（2022年、2023年、2024年）财务报表。</w:t>
      </w:r>
    </w:p>
    <w:p w14:paraId="4CC3A630">
      <w:pPr>
        <w:pStyle w:val="23"/>
        <w:keepNext w:val="0"/>
        <w:keepLines w:val="0"/>
        <w:pageBreakBefore w:val="0"/>
        <w:kinsoku/>
        <w:wordWrap/>
        <w:overflowPunct/>
        <w:topLinePunct w:val="0"/>
        <w:autoSpaceDE/>
        <w:autoSpaceDN/>
        <w:bidi w:val="0"/>
        <w:adjustRightInd/>
        <w:snapToGrid/>
        <w:spacing w:after="0" w:line="560" w:lineRule="exact"/>
        <w:ind w:left="1397" w:leftChars="532" w:right="0" w:hanging="280" w:hangingChars="100"/>
        <w:textAlignment w:val="auto"/>
        <w:rPr>
          <w:rFonts w:hint="eastAsia" w:ascii="仿宋_GB2312" w:hAnsi="仿宋_GB2312" w:eastAsia="仿宋_GB2312" w:cs="仿宋_GB2312"/>
          <w:sz w:val="28"/>
          <w:szCs w:val="28"/>
          <w:highlight w:val="none"/>
          <w:lang w:val="zh-TW" w:eastAsia="zh-TW"/>
        </w:rPr>
      </w:pPr>
      <w:r>
        <w:rPr>
          <w:rFonts w:hint="eastAsia" w:ascii="仿宋_GB2312" w:hAnsi="仿宋_GB2312" w:eastAsia="仿宋_GB2312" w:cs="仿宋_GB2312"/>
          <w:sz w:val="28"/>
          <w:szCs w:val="28"/>
          <w:highlight w:val="none"/>
          <w:lang w:val="en-US" w:eastAsia="zh-CN"/>
        </w:rPr>
        <w:t>2.申请</w:t>
      </w:r>
      <w:r>
        <w:rPr>
          <w:rFonts w:hint="eastAsia" w:ascii="仿宋_GB2312" w:hAnsi="仿宋_GB2312" w:eastAsia="仿宋_GB2312" w:cs="仿宋_GB2312"/>
          <w:sz w:val="28"/>
          <w:szCs w:val="28"/>
          <w:highlight w:val="none"/>
          <w:lang w:val="zh-TW" w:eastAsia="zh-TW"/>
        </w:rPr>
        <w:t>人通过信用中国网站（www.creditchina.gov.cn）查询的截图。</w:t>
      </w:r>
    </w:p>
    <w:p w14:paraId="7E5687CB">
      <w:pPr>
        <w:pStyle w:val="23"/>
        <w:keepNext w:val="0"/>
        <w:keepLines w:val="0"/>
        <w:pageBreakBefore w:val="0"/>
        <w:kinsoku/>
        <w:wordWrap/>
        <w:overflowPunct/>
        <w:topLinePunct w:val="0"/>
        <w:autoSpaceDE/>
        <w:autoSpaceDN/>
        <w:bidi w:val="0"/>
        <w:adjustRightInd/>
        <w:snapToGrid/>
        <w:spacing w:after="0" w:line="560" w:lineRule="exact"/>
        <w:ind w:left="1397" w:leftChars="532" w:right="0" w:hanging="280" w:hangingChars="100"/>
        <w:textAlignment w:val="auto"/>
        <w:rPr>
          <w:rFonts w:ascii="仿宋_GB2312" w:hAnsi="仿宋_GB2312" w:eastAsia="仿宋_GB2312" w:cs="仿宋_GB2312"/>
          <w:sz w:val="28"/>
          <w:szCs w:val="28"/>
          <w:highlight w:val="none"/>
          <w:lang w:eastAsia="zh-TW"/>
        </w:rPr>
      </w:pPr>
      <w:r>
        <w:rPr>
          <w:rFonts w:hint="eastAsia" w:ascii="仿宋_GB2312" w:hAnsi="仿宋_GB2312" w:eastAsia="仿宋_GB2312" w:cs="仿宋_GB2312"/>
          <w:sz w:val="28"/>
          <w:szCs w:val="28"/>
          <w:highlight w:val="none"/>
          <w:lang w:val="en-US" w:eastAsia="zh-CN"/>
        </w:rPr>
        <w:t>3.申请人在国家企业信用信息公示系统（http://www.gsxt.gov.cn/）</w:t>
      </w:r>
      <w:r>
        <w:rPr>
          <w:rFonts w:hint="eastAsia" w:ascii="仿宋_GB2312" w:hAnsi="仿宋_GB2312" w:eastAsia="仿宋_GB2312" w:cs="仿宋_GB2312"/>
          <w:sz w:val="28"/>
          <w:szCs w:val="28"/>
          <w:highlight w:val="none"/>
          <w:lang w:val="zh-TW" w:eastAsia="zh-TW"/>
        </w:rPr>
        <w:t>查询的截图。</w:t>
      </w:r>
    </w:p>
    <w:p w14:paraId="59A8ADA5">
      <w:pPr>
        <w:keepNext w:val="0"/>
        <w:keepLines w:val="0"/>
        <w:pageBreakBefore w:val="0"/>
        <w:kinsoku/>
        <w:wordWrap/>
        <w:overflowPunct/>
        <w:topLinePunct w:val="0"/>
        <w:autoSpaceDE/>
        <w:autoSpaceDN/>
        <w:bidi w:val="0"/>
        <w:adjustRightInd/>
        <w:snapToGrid/>
        <w:spacing w:line="560" w:lineRule="exact"/>
        <w:ind w:right="0" w:firstLine="560" w:firstLineChars="200"/>
        <w:jc w:val="right"/>
        <w:textAlignment w:val="auto"/>
        <w:rPr>
          <w:rFonts w:hint="eastAsia" w:ascii="仿宋_GB2312" w:hAnsi="仿宋_GB2312" w:eastAsia="仿宋_GB2312" w:cs="仿宋_GB2312"/>
          <w:sz w:val="28"/>
          <w:szCs w:val="28"/>
          <w:highlight w:val="none"/>
        </w:rPr>
      </w:pPr>
    </w:p>
    <w:p w14:paraId="6D5C363F">
      <w:pPr>
        <w:keepNext w:val="0"/>
        <w:keepLines w:val="0"/>
        <w:pageBreakBefore w:val="0"/>
        <w:kinsoku/>
        <w:wordWrap/>
        <w:overflowPunct/>
        <w:topLinePunct w:val="0"/>
        <w:autoSpaceDE/>
        <w:autoSpaceDN/>
        <w:bidi w:val="0"/>
        <w:adjustRightInd/>
        <w:snapToGrid/>
        <w:spacing w:line="600" w:lineRule="exact"/>
        <w:ind w:right="0" w:firstLine="560" w:firstLineChars="200"/>
        <w:jc w:val="right"/>
        <w:textAlignment w:val="auto"/>
        <w:rPr>
          <w:rFonts w:ascii="仿宋_GB2312" w:hAnsi="仿宋_GB2312" w:eastAsia="仿宋_GB2312" w:cs="仿宋_GB2312"/>
          <w:sz w:val="28"/>
          <w:szCs w:val="28"/>
          <w:highlight w:val="none"/>
          <w:lang w:val="zh-TW"/>
        </w:rPr>
      </w:pPr>
      <w:r>
        <w:rPr>
          <w:rFonts w:hint="eastAsia" w:ascii="仿宋_GB2312" w:hAnsi="仿宋_GB2312" w:eastAsia="仿宋_GB2312" w:cs="仿宋_GB2312"/>
          <w:sz w:val="28"/>
          <w:szCs w:val="28"/>
          <w:highlight w:val="none"/>
          <w:lang w:val="en-US" w:eastAsia="zh-CN"/>
        </w:rPr>
        <w:t>申请人</w:t>
      </w:r>
      <w:r>
        <w:rPr>
          <w:rFonts w:hint="eastAsia" w:ascii="仿宋_GB2312" w:hAnsi="仿宋_GB2312" w:eastAsia="仿宋_GB2312" w:cs="仿宋_GB2312"/>
          <w:sz w:val="28"/>
          <w:szCs w:val="28"/>
          <w:highlight w:val="none"/>
          <w:lang w:val="zh-TW" w:eastAsia="zh-TW"/>
        </w:rPr>
        <w:t>名称：</w:t>
      </w:r>
      <w:r>
        <w:rPr>
          <w:rFonts w:hint="eastAsia" w:ascii="仿宋_GB2312" w:hAnsi="仿宋_GB2312" w:eastAsia="仿宋_GB2312" w:cs="仿宋_GB2312"/>
          <w:sz w:val="28"/>
          <w:szCs w:val="28"/>
          <w:highlight w:val="none"/>
          <w:u w:val="single"/>
          <w:lang w:val="zh-TW"/>
        </w:rPr>
        <w:t xml:space="preserve">                    </w:t>
      </w:r>
      <w:r>
        <w:rPr>
          <w:rFonts w:hint="eastAsia" w:ascii="仿宋_GB2312" w:hAnsi="仿宋_GB2312" w:eastAsia="仿宋_GB2312" w:cs="仿宋_GB2312"/>
          <w:sz w:val="28"/>
          <w:szCs w:val="28"/>
          <w:highlight w:val="none"/>
          <w:lang w:val="zh-TW" w:eastAsia="zh-TW"/>
        </w:rPr>
        <w:t>（加盖公章）</w:t>
      </w:r>
    </w:p>
    <w:p w14:paraId="1C4CE03E">
      <w:pPr>
        <w:keepNext w:val="0"/>
        <w:keepLines w:val="0"/>
        <w:pageBreakBefore w:val="0"/>
        <w:kinsoku/>
        <w:wordWrap/>
        <w:overflowPunct/>
        <w:topLinePunct w:val="0"/>
        <w:autoSpaceDE/>
        <w:autoSpaceDN/>
        <w:bidi w:val="0"/>
        <w:adjustRightInd/>
        <w:snapToGrid/>
        <w:spacing w:line="600" w:lineRule="exact"/>
        <w:ind w:right="0" w:firstLine="560" w:firstLineChars="200"/>
        <w:jc w:val="righ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法定代表人或委托代理人：</w:t>
      </w:r>
      <w:r>
        <w:rPr>
          <w:rFonts w:hint="eastAsia" w:ascii="仿宋_GB2312" w:hAnsi="仿宋_GB2312" w:eastAsia="仿宋_GB2312" w:cs="仿宋_GB2312"/>
          <w:sz w:val="28"/>
          <w:szCs w:val="28"/>
          <w:highlight w:val="none"/>
          <w:u w:val="single"/>
          <w:lang w:val="zh-TW"/>
        </w:rPr>
        <w:t xml:space="preserve">                    </w:t>
      </w:r>
      <w:r>
        <w:rPr>
          <w:rFonts w:hint="eastAsia" w:ascii="仿宋_GB2312" w:hAnsi="仿宋_GB2312" w:eastAsia="仿宋_GB2312" w:cs="仿宋_GB2312"/>
          <w:sz w:val="28"/>
          <w:szCs w:val="28"/>
          <w:highlight w:val="none"/>
        </w:rPr>
        <w:t>（签字）</w:t>
      </w:r>
    </w:p>
    <w:p w14:paraId="0DC883C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b w:val="0"/>
          <w:bCs w:val="0"/>
          <w:i w:val="0"/>
          <w:iCs w:val="0"/>
          <w:caps w:val="0"/>
          <w:color w:val="auto"/>
          <w:spacing w:val="0"/>
          <w:sz w:val="28"/>
          <w:szCs w:val="28"/>
          <w:highlight w:val="none"/>
          <w:shd w:val="clear" w:fill="FFFFFF"/>
          <w:lang w:val="en-US" w:eastAsia="zh-CN"/>
        </w:rPr>
      </w:pP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 年    月    日</w:t>
      </w:r>
    </w:p>
    <w:p w14:paraId="295F7EA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rightChars="0"/>
        <w:jc w:val="left"/>
        <w:textAlignment w:val="auto"/>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sectPr>
          <w:pgSz w:w="11906" w:h="16838"/>
          <w:pgMar w:top="1440" w:right="1800" w:bottom="1440" w:left="1800" w:header="851" w:footer="992" w:gutter="0"/>
          <w:cols w:space="425" w:num="1"/>
          <w:docGrid w:type="lines" w:linePitch="312" w:charSpace="0"/>
        </w:sectPr>
      </w:pPr>
    </w:p>
    <w:p w14:paraId="78DF1E05">
      <w:pPr>
        <w:keepNext w:val="0"/>
        <w:keepLines w:val="0"/>
        <w:widowControl/>
        <w:numPr>
          <w:ilvl w:val="0"/>
          <w:numId w:val="9"/>
        </w:numPr>
        <w:suppressLineNumbers w:val="0"/>
        <w:jc w:val="center"/>
        <w:rPr>
          <w:rFonts w:hint="eastAsia" w:ascii="黑体" w:hAnsi="宋体" w:eastAsia="黑体" w:cs="黑体"/>
          <w:b w:val="0"/>
          <w:bCs w:val="0"/>
          <w:color w:val="000000"/>
          <w:kern w:val="0"/>
          <w:sz w:val="28"/>
          <w:szCs w:val="28"/>
          <w:highlight w:val="none"/>
          <w:lang w:val="en-US" w:eastAsia="zh-CN" w:bidi="ar"/>
        </w:rPr>
      </w:pPr>
      <w:r>
        <w:rPr>
          <w:rFonts w:hint="eastAsia" w:ascii="黑体" w:hAnsi="宋体" w:eastAsia="黑体" w:cs="黑体"/>
          <w:b w:val="0"/>
          <w:bCs w:val="0"/>
          <w:color w:val="000000"/>
          <w:kern w:val="0"/>
          <w:sz w:val="28"/>
          <w:szCs w:val="28"/>
          <w:highlight w:val="none"/>
          <w:lang w:val="en-US" w:eastAsia="zh-CN" w:bidi="ar"/>
        </w:rPr>
        <w:t>工作方案（格式自拟）</w:t>
      </w:r>
    </w:p>
    <w:p w14:paraId="7F6C32BF">
      <w:pPr>
        <w:pStyle w:val="16"/>
        <w:widowControl w:val="0"/>
        <w:numPr>
          <w:ilvl w:val="0"/>
          <w:numId w:val="0"/>
        </w:numPr>
        <w:spacing w:line="312" w:lineRule="auto"/>
        <w:jc w:val="both"/>
        <w:rPr>
          <w:rFonts w:hint="eastAsia"/>
          <w:highlight w:val="none"/>
          <w:lang w:val="en-US" w:eastAsia="zh-CN"/>
        </w:rPr>
      </w:pPr>
    </w:p>
    <w:p w14:paraId="67A5AF55">
      <w:pPr>
        <w:pStyle w:val="16"/>
        <w:widowControl w:val="0"/>
        <w:numPr>
          <w:ilvl w:val="0"/>
          <w:numId w:val="0"/>
        </w:numPr>
        <w:spacing w:line="312" w:lineRule="auto"/>
        <w:jc w:val="both"/>
        <w:rPr>
          <w:rFonts w:hint="eastAsia"/>
          <w:highlight w:val="none"/>
          <w:lang w:val="en-US" w:eastAsia="zh-CN"/>
        </w:rPr>
      </w:pPr>
    </w:p>
    <w:p w14:paraId="1902ED26">
      <w:pPr>
        <w:pStyle w:val="16"/>
        <w:widowControl w:val="0"/>
        <w:numPr>
          <w:ilvl w:val="0"/>
          <w:numId w:val="0"/>
        </w:numPr>
        <w:spacing w:line="312" w:lineRule="auto"/>
        <w:jc w:val="both"/>
        <w:rPr>
          <w:rFonts w:hint="eastAsia"/>
          <w:highlight w:val="none"/>
          <w:lang w:val="en-US" w:eastAsia="zh-CN"/>
        </w:rPr>
      </w:pPr>
    </w:p>
    <w:p w14:paraId="7284DD00">
      <w:pPr>
        <w:pStyle w:val="16"/>
        <w:widowControl w:val="0"/>
        <w:numPr>
          <w:ilvl w:val="0"/>
          <w:numId w:val="0"/>
        </w:numPr>
        <w:spacing w:line="312" w:lineRule="auto"/>
        <w:jc w:val="both"/>
        <w:rPr>
          <w:rFonts w:hint="eastAsia"/>
          <w:highlight w:val="none"/>
          <w:lang w:val="en-US" w:eastAsia="zh-CN"/>
        </w:rPr>
      </w:pPr>
    </w:p>
    <w:p w14:paraId="27127D52">
      <w:pPr>
        <w:pStyle w:val="16"/>
        <w:widowControl w:val="0"/>
        <w:numPr>
          <w:ilvl w:val="0"/>
          <w:numId w:val="0"/>
        </w:numPr>
        <w:spacing w:line="312" w:lineRule="auto"/>
        <w:jc w:val="both"/>
        <w:rPr>
          <w:rFonts w:hint="eastAsia"/>
          <w:highlight w:val="none"/>
          <w:lang w:val="en-US" w:eastAsia="zh-CN"/>
        </w:rPr>
      </w:pPr>
    </w:p>
    <w:p w14:paraId="3EC47827">
      <w:pPr>
        <w:pStyle w:val="16"/>
        <w:widowControl w:val="0"/>
        <w:numPr>
          <w:ilvl w:val="0"/>
          <w:numId w:val="0"/>
        </w:numPr>
        <w:spacing w:line="312" w:lineRule="auto"/>
        <w:jc w:val="both"/>
        <w:rPr>
          <w:rFonts w:hint="eastAsia"/>
          <w:highlight w:val="none"/>
          <w:lang w:val="en-US" w:eastAsia="zh-CN"/>
        </w:rPr>
      </w:pPr>
    </w:p>
    <w:p w14:paraId="61E31969">
      <w:pPr>
        <w:pStyle w:val="16"/>
        <w:widowControl w:val="0"/>
        <w:numPr>
          <w:ilvl w:val="0"/>
          <w:numId w:val="0"/>
        </w:numPr>
        <w:spacing w:line="312" w:lineRule="auto"/>
        <w:jc w:val="both"/>
        <w:rPr>
          <w:rFonts w:hint="eastAsia"/>
          <w:highlight w:val="none"/>
          <w:lang w:val="en-US" w:eastAsia="zh-CN"/>
        </w:rPr>
      </w:pPr>
    </w:p>
    <w:p w14:paraId="63B2C7EB">
      <w:pPr>
        <w:pStyle w:val="16"/>
        <w:widowControl w:val="0"/>
        <w:numPr>
          <w:ilvl w:val="0"/>
          <w:numId w:val="0"/>
        </w:numPr>
        <w:spacing w:line="312" w:lineRule="auto"/>
        <w:jc w:val="both"/>
        <w:rPr>
          <w:rFonts w:hint="eastAsia"/>
          <w:highlight w:val="none"/>
          <w:lang w:val="en-US" w:eastAsia="zh-CN"/>
        </w:rPr>
      </w:pPr>
    </w:p>
    <w:p w14:paraId="3622C078">
      <w:pPr>
        <w:pStyle w:val="16"/>
        <w:widowControl w:val="0"/>
        <w:numPr>
          <w:ilvl w:val="0"/>
          <w:numId w:val="0"/>
        </w:numPr>
        <w:spacing w:line="312" w:lineRule="auto"/>
        <w:jc w:val="both"/>
        <w:rPr>
          <w:rFonts w:hint="eastAsia"/>
          <w:highlight w:val="none"/>
          <w:lang w:val="en-US" w:eastAsia="zh-CN"/>
        </w:rPr>
      </w:pPr>
    </w:p>
    <w:p w14:paraId="6B1C08A5">
      <w:pPr>
        <w:pStyle w:val="16"/>
        <w:widowControl w:val="0"/>
        <w:numPr>
          <w:ilvl w:val="0"/>
          <w:numId w:val="0"/>
        </w:numPr>
        <w:spacing w:line="312" w:lineRule="auto"/>
        <w:jc w:val="both"/>
        <w:rPr>
          <w:rFonts w:hint="eastAsia"/>
          <w:highlight w:val="none"/>
          <w:lang w:val="en-US" w:eastAsia="zh-CN"/>
        </w:rPr>
      </w:pPr>
    </w:p>
    <w:p w14:paraId="6D042070">
      <w:pPr>
        <w:pStyle w:val="16"/>
        <w:widowControl w:val="0"/>
        <w:numPr>
          <w:ilvl w:val="0"/>
          <w:numId w:val="0"/>
        </w:numPr>
        <w:spacing w:line="312" w:lineRule="auto"/>
        <w:jc w:val="both"/>
        <w:rPr>
          <w:rFonts w:hint="eastAsia"/>
          <w:highlight w:val="none"/>
          <w:lang w:val="en-US" w:eastAsia="zh-CN"/>
        </w:rPr>
      </w:pPr>
    </w:p>
    <w:p w14:paraId="207C47B8">
      <w:pPr>
        <w:pStyle w:val="16"/>
        <w:widowControl w:val="0"/>
        <w:numPr>
          <w:ilvl w:val="0"/>
          <w:numId w:val="0"/>
        </w:numPr>
        <w:spacing w:line="312" w:lineRule="auto"/>
        <w:jc w:val="both"/>
        <w:rPr>
          <w:rFonts w:hint="eastAsia"/>
          <w:highlight w:val="none"/>
          <w:lang w:val="en-US" w:eastAsia="zh-CN"/>
        </w:rPr>
      </w:pPr>
    </w:p>
    <w:p w14:paraId="69838EAA">
      <w:pPr>
        <w:pStyle w:val="16"/>
        <w:widowControl w:val="0"/>
        <w:numPr>
          <w:ilvl w:val="0"/>
          <w:numId w:val="0"/>
        </w:numPr>
        <w:spacing w:line="312" w:lineRule="auto"/>
        <w:jc w:val="both"/>
        <w:rPr>
          <w:rFonts w:hint="eastAsia"/>
          <w:highlight w:val="none"/>
          <w:lang w:val="en-US" w:eastAsia="zh-CN"/>
        </w:rPr>
      </w:pPr>
    </w:p>
    <w:p w14:paraId="1D21DCD9">
      <w:pPr>
        <w:pStyle w:val="16"/>
        <w:widowControl w:val="0"/>
        <w:numPr>
          <w:ilvl w:val="0"/>
          <w:numId w:val="0"/>
        </w:numPr>
        <w:spacing w:line="312" w:lineRule="auto"/>
        <w:jc w:val="both"/>
        <w:rPr>
          <w:rFonts w:hint="eastAsia"/>
          <w:highlight w:val="none"/>
          <w:lang w:val="en-US" w:eastAsia="zh-CN"/>
        </w:rPr>
      </w:pPr>
    </w:p>
    <w:p w14:paraId="2DFEDF9D">
      <w:pPr>
        <w:pStyle w:val="16"/>
        <w:widowControl w:val="0"/>
        <w:numPr>
          <w:ilvl w:val="0"/>
          <w:numId w:val="0"/>
        </w:numPr>
        <w:spacing w:line="312" w:lineRule="auto"/>
        <w:jc w:val="both"/>
        <w:rPr>
          <w:rFonts w:hint="eastAsia"/>
          <w:highlight w:val="none"/>
          <w:lang w:val="en-US" w:eastAsia="zh-CN"/>
        </w:rPr>
      </w:pPr>
    </w:p>
    <w:p w14:paraId="20D678D2">
      <w:pPr>
        <w:pStyle w:val="16"/>
        <w:widowControl w:val="0"/>
        <w:numPr>
          <w:ilvl w:val="0"/>
          <w:numId w:val="0"/>
        </w:numPr>
        <w:spacing w:line="312" w:lineRule="auto"/>
        <w:jc w:val="both"/>
        <w:rPr>
          <w:rFonts w:hint="eastAsia"/>
          <w:highlight w:val="none"/>
          <w:lang w:val="en-US" w:eastAsia="zh-CN"/>
        </w:rPr>
      </w:pPr>
    </w:p>
    <w:p w14:paraId="164E9920">
      <w:pPr>
        <w:pStyle w:val="16"/>
        <w:widowControl w:val="0"/>
        <w:numPr>
          <w:ilvl w:val="0"/>
          <w:numId w:val="0"/>
        </w:numPr>
        <w:spacing w:line="312" w:lineRule="auto"/>
        <w:jc w:val="both"/>
        <w:rPr>
          <w:rFonts w:hint="eastAsia"/>
          <w:highlight w:val="none"/>
          <w:lang w:val="en-US" w:eastAsia="zh-CN"/>
        </w:rPr>
      </w:pPr>
    </w:p>
    <w:p w14:paraId="17A6C953">
      <w:pPr>
        <w:pStyle w:val="16"/>
        <w:widowControl w:val="0"/>
        <w:numPr>
          <w:ilvl w:val="0"/>
          <w:numId w:val="0"/>
        </w:numPr>
        <w:spacing w:line="312" w:lineRule="auto"/>
        <w:jc w:val="both"/>
        <w:rPr>
          <w:rFonts w:hint="eastAsia"/>
          <w:highlight w:val="none"/>
          <w:lang w:val="en-US" w:eastAsia="zh-CN"/>
        </w:rPr>
      </w:pPr>
    </w:p>
    <w:p w14:paraId="4AF1CABA">
      <w:pPr>
        <w:pStyle w:val="16"/>
        <w:widowControl w:val="0"/>
        <w:numPr>
          <w:ilvl w:val="0"/>
          <w:numId w:val="0"/>
        </w:numPr>
        <w:spacing w:line="312" w:lineRule="auto"/>
        <w:jc w:val="both"/>
        <w:rPr>
          <w:rFonts w:hint="eastAsia"/>
          <w:highlight w:val="none"/>
          <w:lang w:val="en-US" w:eastAsia="zh-CN"/>
        </w:rPr>
      </w:pPr>
    </w:p>
    <w:p w14:paraId="479A1496">
      <w:pPr>
        <w:pStyle w:val="16"/>
        <w:widowControl w:val="0"/>
        <w:numPr>
          <w:ilvl w:val="0"/>
          <w:numId w:val="0"/>
        </w:numPr>
        <w:spacing w:line="312" w:lineRule="auto"/>
        <w:jc w:val="both"/>
        <w:rPr>
          <w:rFonts w:hint="eastAsia"/>
          <w:highlight w:val="none"/>
          <w:lang w:val="en-US" w:eastAsia="zh-CN"/>
        </w:rPr>
      </w:pPr>
    </w:p>
    <w:p w14:paraId="5E494137">
      <w:pPr>
        <w:pStyle w:val="16"/>
        <w:widowControl w:val="0"/>
        <w:numPr>
          <w:ilvl w:val="0"/>
          <w:numId w:val="0"/>
        </w:numPr>
        <w:spacing w:line="312" w:lineRule="auto"/>
        <w:jc w:val="both"/>
        <w:rPr>
          <w:rFonts w:hint="eastAsia"/>
          <w:highlight w:val="none"/>
          <w:lang w:val="en-US" w:eastAsia="zh-CN"/>
        </w:rPr>
      </w:pPr>
    </w:p>
    <w:p w14:paraId="2EA9CF64">
      <w:pPr>
        <w:pStyle w:val="16"/>
        <w:widowControl w:val="0"/>
        <w:numPr>
          <w:ilvl w:val="0"/>
          <w:numId w:val="0"/>
        </w:numPr>
        <w:spacing w:line="312" w:lineRule="auto"/>
        <w:jc w:val="both"/>
        <w:rPr>
          <w:rFonts w:hint="eastAsia"/>
          <w:highlight w:val="none"/>
          <w:lang w:val="en-US" w:eastAsia="zh-CN"/>
        </w:rPr>
      </w:pPr>
    </w:p>
    <w:p w14:paraId="2F839B34">
      <w:pPr>
        <w:pStyle w:val="16"/>
        <w:widowControl w:val="0"/>
        <w:numPr>
          <w:ilvl w:val="0"/>
          <w:numId w:val="0"/>
        </w:numPr>
        <w:spacing w:line="312" w:lineRule="auto"/>
        <w:jc w:val="both"/>
        <w:rPr>
          <w:rFonts w:hint="eastAsia"/>
          <w:highlight w:val="none"/>
          <w:lang w:val="en-US" w:eastAsia="zh-CN"/>
        </w:rPr>
      </w:pPr>
    </w:p>
    <w:p w14:paraId="7BDFFD05">
      <w:pPr>
        <w:pStyle w:val="16"/>
        <w:widowControl w:val="0"/>
        <w:numPr>
          <w:ilvl w:val="0"/>
          <w:numId w:val="0"/>
        </w:numPr>
        <w:spacing w:line="312" w:lineRule="auto"/>
        <w:jc w:val="both"/>
        <w:rPr>
          <w:rFonts w:hint="eastAsia"/>
          <w:highlight w:val="none"/>
          <w:lang w:val="en-US" w:eastAsia="zh-CN"/>
        </w:rPr>
      </w:pPr>
    </w:p>
    <w:p w14:paraId="38C150F4">
      <w:pPr>
        <w:pStyle w:val="16"/>
        <w:widowControl w:val="0"/>
        <w:numPr>
          <w:ilvl w:val="0"/>
          <w:numId w:val="0"/>
        </w:numPr>
        <w:spacing w:line="312" w:lineRule="auto"/>
        <w:jc w:val="both"/>
        <w:rPr>
          <w:rFonts w:hint="eastAsia"/>
          <w:highlight w:val="none"/>
          <w:lang w:val="en-US" w:eastAsia="zh-CN"/>
        </w:rPr>
      </w:pPr>
    </w:p>
    <w:p w14:paraId="231D829E">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2240" w:firstLineChars="8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申请人（联合体牵头单位）： （盖单位章） </w:t>
      </w:r>
    </w:p>
    <w:p w14:paraId="63D5120E">
      <w:pPr>
        <w:keepNext w:val="0"/>
        <w:keepLines w:val="0"/>
        <w:pageBreakBefore w:val="0"/>
        <w:widowControl/>
        <w:suppressLineNumbers w:val="0"/>
        <w:kinsoku/>
        <w:wordWrap/>
        <w:overflowPunct/>
        <w:topLinePunct w:val="0"/>
        <w:autoSpaceDE/>
        <w:autoSpaceDN/>
        <w:bidi w:val="0"/>
        <w:adjustRightInd/>
        <w:snapToGrid/>
        <w:spacing w:line="520" w:lineRule="exact"/>
        <w:ind w:firstLine="2240" w:firstLineChars="8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法定代表人或其委托代理人： （签字） </w:t>
      </w:r>
    </w:p>
    <w:p w14:paraId="4C8AE4DE">
      <w:pPr>
        <w:keepNext w:val="0"/>
        <w:keepLines w:val="0"/>
        <w:pageBreakBefore w:val="0"/>
        <w:widowControl/>
        <w:suppressLineNumbers w:val="0"/>
        <w:kinsoku/>
        <w:wordWrap/>
        <w:overflowPunct/>
        <w:topLinePunct w:val="0"/>
        <w:autoSpaceDE/>
        <w:autoSpaceDN/>
        <w:bidi w:val="0"/>
        <w:adjustRightInd/>
        <w:snapToGrid/>
        <w:spacing w:line="520" w:lineRule="exact"/>
        <w:ind w:firstLine="2240" w:firstLineChars="8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申请人（联合体成员单位）： （盖单位章） </w:t>
      </w:r>
    </w:p>
    <w:p w14:paraId="1848CD18">
      <w:pPr>
        <w:keepNext w:val="0"/>
        <w:keepLines w:val="0"/>
        <w:pageBreakBefore w:val="0"/>
        <w:widowControl/>
        <w:suppressLineNumbers w:val="0"/>
        <w:kinsoku/>
        <w:wordWrap/>
        <w:overflowPunct/>
        <w:topLinePunct w:val="0"/>
        <w:autoSpaceDE/>
        <w:autoSpaceDN/>
        <w:bidi w:val="0"/>
        <w:adjustRightInd/>
        <w:snapToGrid/>
        <w:spacing w:line="520" w:lineRule="exact"/>
        <w:ind w:firstLine="2240" w:firstLineChars="800"/>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 xml:space="preserve">法定代表人或其委托代理人： （签字） </w:t>
      </w:r>
    </w:p>
    <w:p w14:paraId="7A45FA20">
      <w:pPr>
        <w:keepNext w:val="0"/>
        <w:keepLines w:val="0"/>
        <w:pageBreakBefore w:val="0"/>
        <w:widowControl/>
        <w:suppressLineNumbers w:val="0"/>
        <w:kinsoku/>
        <w:wordWrap/>
        <w:overflowPunct/>
        <w:topLinePunct w:val="0"/>
        <w:autoSpaceDE/>
        <w:autoSpaceDN/>
        <w:bidi w:val="0"/>
        <w:adjustRightInd/>
        <w:snapToGrid/>
        <w:spacing w:line="520" w:lineRule="exact"/>
        <w:ind w:firstLine="3360" w:firstLineChars="1200"/>
        <w:jc w:val="left"/>
        <w:textAlignment w:val="auto"/>
        <w:rPr>
          <w:rFonts w:hint="default" w:ascii="仿宋_GB2312" w:hAnsi="仿宋_GB2312" w:eastAsia="仿宋_GB2312" w:cs="仿宋_GB2312"/>
          <w:sz w:val="28"/>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kern w:val="0"/>
          <w:sz w:val="28"/>
          <w:szCs w:val="28"/>
          <w:highlight w:val="none"/>
          <w:lang w:val="en-US" w:eastAsia="zh-CN" w:bidi="ar"/>
        </w:rPr>
        <w:t>年     月    日</w:t>
      </w:r>
    </w:p>
    <w:p w14:paraId="79AE623C">
      <w:pPr>
        <w:keepNext w:val="0"/>
        <w:keepLines w:val="0"/>
        <w:widowControl/>
        <w:numPr>
          <w:ilvl w:val="0"/>
          <w:numId w:val="0"/>
        </w:numPr>
        <w:suppressLineNumbers w:val="0"/>
        <w:jc w:val="center"/>
        <w:rPr>
          <w:rFonts w:hint="default"/>
          <w:highlight w:val="none"/>
          <w:lang w:val="en-US" w:eastAsia="zh-CN"/>
        </w:rPr>
      </w:pPr>
      <w:r>
        <w:rPr>
          <w:rFonts w:hint="eastAsia" w:ascii="黑体" w:hAnsi="黑体" w:eastAsia="黑体" w:cs="黑体"/>
          <w:b w:val="0"/>
          <w:bCs w:val="0"/>
          <w:color w:val="000000"/>
          <w:kern w:val="0"/>
          <w:sz w:val="28"/>
          <w:szCs w:val="28"/>
          <w:highlight w:val="none"/>
          <w:lang w:val="en-US" w:eastAsia="zh-CN" w:bidi="ar"/>
        </w:rPr>
        <w:t>七、申请人认为必要的其他补充材料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198EB">
    <w:pPr>
      <w:pStyle w:val="12"/>
      <w:rPr>
        <w:rFonts w:hint="default" w:eastAsiaTheme="minorEastAsia"/>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0711D">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2D8A36">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22D8A36">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390FC">
    <w:pPr>
      <w:pStyle w:val="12"/>
      <w:rPr>
        <w:rFonts w:hint="default" w:eastAsiaTheme="minorEastAsia"/>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19198">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E519198">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4F12">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5E530">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765E530">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AD81E">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2FD3C">
                          <w:pPr>
                            <w:pStyle w:val="1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4B2FD3C">
                    <w:pPr>
                      <w:pStyle w:val="1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76D31">
    <w:pPr>
      <w:pStyle w:val="13"/>
      <w:ind w:right="360"/>
      <w:rPr>
        <w:rFonts w:hint="eastAsia"/>
      </w:rPr>
    </w:pPr>
    <w:r>
      <w:rPr>
        <w:rFonts w:hint="eastAsia"/>
      </w:rPr>
      <w:t xml:space="preserve">                       </w:t>
    </w:r>
    <w:r>
      <w:rPr>
        <w:rFonts w:hint="eastAsia"/>
        <w:u w:val="none"/>
      </w:rPr>
      <w:t xml:space="preserve">  </w:t>
    </w:r>
    <w:r>
      <w:rPr>
        <w:rFonts w:hint="eastAsia"/>
        <w:u w:val="non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85160"/>
    <w:multiLevelType w:val="singleLevel"/>
    <w:tmpl w:val="ABF85160"/>
    <w:lvl w:ilvl="0" w:tentative="0">
      <w:start w:val="1"/>
      <w:numFmt w:val="chineseCounting"/>
      <w:suff w:val="nothing"/>
      <w:lvlText w:val="%1、"/>
      <w:lvlJc w:val="left"/>
      <w:rPr>
        <w:rFonts w:hint="eastAsia"/>
      </w:rPr>
    </w:lvl>
  </w:abstractNum>
  <w:abstractNum w:abstractNumId="1">
    <w:nsid w:val="B2FB9B92"/>
    <w:multiLevelType w:val="singleLevel"/>
    <w:tmpl w:val="B2FB9B92"/>
    <w:lvl w:ilvl="0" w:tentative="0">
      <w:start w:val="6"/>
      <w:numFmt w:val="chineseCounting"/>
      <w:suff w:val="nothing"/>
      <w:lvlText w:val="%1、"/>
      <w:lvlJc w:val="left"/>
      <w:rPr>
        <w:rFonts w:hint="eastAsia"/>
      </w:rPr>
    </w:lvl>
  </w:abstractNum>
  <w:abstractNum w:abstractNumId="2">
    <w:nsid w:val="CDD540EA"/>
    <w:multiLevelType w:val="singleLevel"/>
    <w:tmpl w:val="CDD540EA"/>
    <w:lvl w:ilvl="0" w:tentative="0">
      <w:start w:val="1"/>
      <w:numFmt w:val="decimal"/>
      <w:suff w:val="nothing"/>
      <w:lvlText w:val="（%1）"/>
      <w:lvlJc w:val="left"/>
    </w:lvl>
  </w:abstractNum>
  <w:abstractNum w:abstractNumId="3">
    <w:nsid w:val="247ED701"/>
    <w:multiLevelType w:val="singleLevel"/>
    <w:tmpl w:val="247ED701"/>
    <w:lvl w:ilvl="0" w:tentative="0">
      <w:start w:val="1"/>
      <w:numFmt w:val="chineseCounting"/>
      <w:suff w:val="nothing"/>
      <w:lvlText w:val="%1、"/>
      <w:lvlJc w:val="left"/>
      <w:rPr>
        <w:rFonts w:hint="eastAsia"/>
      </w:rPr>
    </w:lvl>
  </w:abstractNum>
  <w:abstractNum w:abstractNumId="4">
    <w:nsid w:val="2AA5DFD1"/>
    <w:multiLevelType w:val="singleLevel"/>
    <w:tmpl w:val="2AA5DFD1"/>
    <w:lvl w:ilvl="0" w:tentative="0">
      <w:start w:val="2"/>
      <w:numFmt w:val="chineseCounting"/>
      <w:suff w:val="nothing"/>
      <w:lvlText w:val="（%1）"/>
      <w:lvlJc w:val="left"/>
      <w:rPr>
        <w:rFonts w:hint="eastAsia"/>
      </w:rPr>
    </w:lvl>
  </w:abstractNum>
  <w:abstractNum w:abstractNumId="5">
    <w:nsid w:val="4027D69E"/>
    <w:multiLevelType w:val="singleLevel"/>
    <w:tmpl w:val="4027D69E"/>
    <w:lvl w:ilvl="0" w:tentative="0">
      <w:start w:val="1"/>
      <w:numFmt w:val="decimal"/>
      <w:suff w:val="nothing"/>
      <w:lvlText w:val="（%1）"/>
      <w:lvlJc w:val="left"/>
    </w:lvl>
  </w:abstractNum>
  <w:abstractNum w:abstractNumId="6">
    <w:nsid w:val="54251250"/>
    <w:multiLevelType w:val="singleLevel"/>
    <w:tmpl w:val="54251250"/>
    <w:lvl w:ilvl="0" w:tentative="0">
      <w:start w:val="1"/>
      <w:numFmt w:val="decimal"/>
      <w:lvlText w:val="%1."/>
      <w:lvlJc w:val="left"/>
      <w:pPr>
        <w:tabs>
          <w:tab w:val="left" w:pos="312"/>
        </w:tabs>
      </w:pPr>
    </w:lvl>
  </w:abstractNum>
  <w:abstractNum w:abstractNumId="7">
    <w:nsid w:val="568778A2"/>
    <w:multiLevelType w:val="singleLevel"/>
    <w:tmpl w:val="568778A2"/>
    <w:lvl w:ilvl="0" w:tentative="0">
      <w:start w:val="1"/>
      <w:numFmt w:val="chineseCounting"/>
      <w:suff w:val="space"/>
      <w:lvlText w:val="第%1章"/>
      <w:lvlJc w:val="left"/>
      <w:rPr>
        <w:rFonts w:hint="eastAsia"/>
      </w:rPr>
    </w:lvl>
  </w:abstractNum>
  <w:abstractNum w:abstractNumId="8">
    <w:nsid w:val="670E2E93"/>
    <w:multiLevelType w:val="singleLevel"/>
    <w:tmpl w:val="670E2E93"/>
    <w:lvl w:ilvl="0" w:tentative="0">
      <w:start w:val="8"/>
      <w:numFmt w:val="chineseCounting"/>
      <w:suff w:val="nothing"/>
      <w:lvlText w:val="%1、"/>
      <w:lvlJc w:val="left"/>
      <w:rPr>
        <w:rFonts w:hint="eastAsia"/>
      </w:rPr>
    </w:lvl>
  </w:abstractNum>
  <w:num w:numId="1">
    <w:abstractNumId w:val="7"/>
  </w:num>
  <w:num w:numId="2">
    <w:abstractNumId w:val="6"/>
  </w:num>
  <w:num w:numId="3">
    <w:abstractNumId w:val="5"/>
  </w:num>
  <w:num w:numId="4">
    <w:abstractNumId w:val="2"/>
  </w:num>
  <w:num w:numId="5">
    <w:abstractNumId w:val="0"/>
  </w:num>
  <w:num w:numId="6">
    <w:abstractNumId w:val="8"/>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A0D2B"/>
    <w:rsid w:val="00E125E0"/>
    <w:rsid w:val="06F120CC"/>
    <w:rsid w:val="1778160E"/>
    <w:rsid w:val="25387ECB"/>
    <w:rsid w:val="278833F3"/>
    <w:rsid w:val="284B4179"/>
    <w:rsid w:val="2BC425A4"/>
    <w:rsid w:val="2CB20162"/>
    <w:rsid w:val="2D2551FD"/>
    <w:rsid w:val="2F391406"/>
    <w:rsid w:val="331620D0"/>
    <w:rsid w:val="34E40A44"/>
    <w:rsid w:val="387429EE"/>
    <w:rsid w:val="38C06AA5"/>
    <w:rsid w:val="3A183F33"/>
    <w:rsid w:val="40F672B6"/>
    <w:rsid w:val="43447E2F"/>
    <w:rsid w:val="457D4A17"/>
    <w:rsid w:val="470436A8"/>
    <w:rsid w:val="496A0614"/>
    <w:rsid w:val="4B1E70A2"/>
    <w:rsid w:val="51E82F22"/>
    <w:rsid w:val="5ABE5DC2"/>
    <w:rsid w:val="5CCD58A8"/>
    <w:rsid w:val="5F3D73C5"/>
    <w:rsid w:val="613670B0"/>
    <w:rsid w:val="652E0D8C"/>
    <w:rsid w:val="6D4555F6"/>
    <w:rsid w:val="6EFD0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tabs>
        <w:tab w:val="left" w:pos="1440"/>
      </w:tabs>
      <w:spacing w:before="340" w:after="330" w:line="276" w:lineRule="auto"/>
      <w:jc w:val="center"/>
      <w:outlineLvl w:val="0"/>
    </w:pPr>
    <w:rPr>
      <w:rFonts w:eastAsia="黑体"/>
      <w:b/>
      <w:bCs/>
      <w:kern w:val="44"/>
      <w:sz w:val="36"/>
      <w:szCs w:val="44"/>
    </w:rPr>
  </w:style>
  <w:style w:type="paragraph" w:styleId="3">
    <w:name w:val="heading 2"/>
    <w:basedOn w:val="1"/>
    <w:next w:val="1"/>
    <w:qFormat/>
    <w:uiPriority w:val="0"/>
    <w:pPr>
      <w:keepNext/>
      <w:keepLines/>
      <w:spacing w:before="120" w:after="120" w:line="480" w:lineRule="auto"/>
      <w:jc w:val="left"/>
      <w:outlineLvl w:val="1"/>
    </w:pPr>
    <w:rPr>
      <w:rFonts w:ascii="Arial" w:hAnsi="Arial" w:eastAsia="宋体"/>
      <w:b/>
      <w:bCs/>
      <w:sz w:val="28"/>
      <w:szCs w:val="32"/>
    </w:rPr>
  </w:style>
  <w:style w:type="paragraph" w:styleId="4">
    <w:name w:val="heading 3"/>
    <w:basedOn w:val="1"/>
    <w:next w:val="1"/>
    <w:qFormat/>
    <w:uiPriority w:val="0"/>
    <w:pPr>
      <w:keepNext/>
      <w:keepLines/>
      <w:tabs>
        <w:tab w:val="left" w:pos="720"/>
      </w:tabs>
      <w:spacing w:before="20" w:after="20" w:line="416" w:lineRule="auto"/>
      <w:jc w:val="center"/>
      <w:outlineLvl w:val="2"/>
    </w:pPr>
    <w:rPr>
      <w:rFonts w:eastAsia="宋体"/>
      <w:b/>
      <w:bCs/>
      <w:sz w:val="28"/>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4"/>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Body Text"/>
    <w:basedOn w:val="1"/>
    <w:next w:val="7"/>
    <w:qFormat/>
    <w:uiPriority w:val="0"/>
    <w:pPr>
      <w:spacing w:after="120"/>
    </w:pPr>
  </w:style>
  <w:style w:type="paragraph" w:styleId="7">
    <w:name w:val="Body Text First Indent 2"/>
    <w:basedOn w:val="8"/>
    <w:next w:val="6"/>
    <w:qFormat/>
    <w:uiPriority w:val="0"/>
    <w:pPr>
      <w:ind w:firstLine="420" w:firstLineChars="200"/>
    </w:pPr>
    <w:rPr>
      <w:rFonts w:ascii="Calibri" w:hAnsi="Calibri"/>
    </w:rPr>
  </w:style>
  <w:style w:type="paragraph" w:styleId="8">
    <w:name w:val="Body Text Indent"/>
    <w:basedOn w:val="1"/>
    <w:next w:val="9"/>
    <w:qFormat/>
    <w:uiPriority w:val="0"/>
    <w:pPr>
      <w:spacing w:after="120"/>
      <w:ind w:left="420" w:leftChars="200"/>
    </w:pPr>
    <w:rPr>
      <w:szCs w:val="24"/>
    </w:rPr>
  </w:style>
  <w:style w:type="paragraph" w:customStyle="1" w:styleId="9">
    <w:name w:val="正文文字 6"/>
    <w:next w:val="1"/>
    <w:qFormat/>
    <w:uiPriority w:val="0"/>
    <w:pPr>
      <w:widowControl w:val="0"/>
      <w:ind w:left="240"/>
      <w:jc w:val="both"/>
    </w:pPr>
    <w:rPr>
      <w:rFonts w:ascii="宋体" w:hAnsi="等线" w:eastAsia="等线" w:cs="Times New Roman"/>
      <w:b/>
      <w:bCs/>
      <w:kern w:val="2"/>
      <w:sz w:val="32"/>
      <w:szCs w:val="32"/>
      <w:lang w:val="en-US" w:eastAsia="zh-CN" w:bidi="ar-SA"/>
    </w:rPr>
  </w:style>
  <w:style w:type="paragraph" w:styleId="10">
    <w:name w:val="Plain Text"/>
    <w:basedOn w:val="1"/>
    <w:unhideWhenUsed/>
    <w:qFormat/>
    <w:uiPriority w:val="99"/>
    <w:rPr>
      <w:rFonts w:ascii="宋体" w:hAnsi="Courier New" w:cs="Courier New"/>
      <w:szCs w:val="21"/>
    </w:rPr>
  </w:style>
  <w:style w:type="paragraph" w:styleId="11">
    <w:name w:val="Date"/>
    <w:basedOn w:val="1"/>
    <w:next w:val="1"/>
    <w:qFormat/>
    <w:uiPriority w:val="0"/>
    <w:pPr>
      <w:ind w:left="100" w:leftChars="2500"/>
    </w:pPr>
    <w:rPr>
      <w:sz w:val="2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39"/>
    <w:pPr>
      <w:spacing w:before="120" w:after="120"/>
      <w:jc w:val="left"/>
    </w:pPr>
    <w:rPr>
      <w:b/>
      <w:bCs/>
      <w:caps/>
      <w:sz w:val="20"/>
      <w:szCs w:val="20"/>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1"/>
    <w:qFormat/>
    <w:uiPriority w:val="0"/>
    <w:pPr>
      <w:spacing w:line="312" w:lineRule="auto"/>
      <w:ind w:firstLine="42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正文2"/>
    <w:basedOn w:val="1"/>
    <w:next w:val="1"/>
    <w:link w:val="24"/>
    <w:qFormat/>
    <w:uiPriority w:val="0"/>
    <w:pPr>
      <w:ind w:firstLine="570"/>
    </w:pPr>
    <w:rPr>
      <w:rFonts w:ascii="仿宋" w:hAnsi="仿宋" w:eastAsia="仿宋" w:cs="Times New Roman"/>
      <w:kern w:val="0"/>
      <w:sz w:val="20"/>
    </w:rPr>
  </w:style>
  <w:style w:type="paragraph" w:customStyle="1" w:styleId="21">
    <w:name w:val="Table Paragraph"/>
    <w:basedOn w:val="1"/>
    <w:qFormat/>
    <w:uiPriority w:val="0"/>
    <w:rPr>
      <w:rFonts w:ascii="宋体" w:hAnsi="宋体" w:eastAsia="宋体" w:cs="宋体"/>
      <w:lang w:val="zh-CN" w:bidi="zh-CN"/>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正文（绿盟科技）"/>
    <w:qFormat/>
    <w:uiPriority w:val="0"/>
    <w:pPr>
      <w:spacing w:after="160" w:line="300" w:lineRule="auto"/>
    </w:pPr>
    <w:rPr>
      <w:rFonts w:ascii="Arial" w:hAnsi="Arial" w:eastAsia="宋体" w:cs="黑体"/>
      <w:sz w:val="21"/>
      <w:szCs w:val="21"/>
      <w:lang w:val="en-US" w:eastAsia="zh-CN" w:bidi="ar-SA"/>
    </w:rPr>
  </w:style>
  <w:style w:type="character" w:customStyle="1" w:styleId="24">
    <w:name w:val="正文2 Char"/>
    <w:link w:val="20"/>
    <w:qFormat/>
    <w:uiPriority w:val="0"/>
    <w:rPr>
      <w:rFonts w:ascii="仿宋" w:hAnsi="仿宋" w:eastAsia="仿宋" w:cs="Times New Roman"/>
      <w:kern w:val="0"/>
      <w:sz w:val="20"/>
    </w:rPr>
  </w:style>
  <w:style w:type="character" w:customStyle="1" w:styleId="25">
    <w:name w:val="font41"/>
    <w:basedOn w:val="19"/>
    <w:qFormat/>
    <w:uiPriority w:val="0"/>
    <w:rPr>
      <w:rFonts w:hint="eastAsia" w:ascii="宋体" w:hAnsi="宋体" w:eastAsia="宋体" w:cs="宋体"/>
      <w:color w:val="000000"/>
      <w:sz w:val="20"/>
      <w:szCs w:val="20"/>
      <w:u w:val="none"/>
    </w:rPr>
  </w:style>
  <w:style w:type="character" w:customStyle="1" w:styleId="26">
    <w:name w:val="font81"/>
    <w:basedOn w:val="19"/>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10044</Words>
  <Characters>10800</Characters>
  <Lines>0</Lines>
  <Paragraphs>0</Paragraphs>
  <TotalTime>21</TotalTime>
  <ScaleCrop>false</ScaleCrop>
  <LinksUpToDate>false</LinksUpToDate>
  <CharactersWithSpaces>11340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2025-01-08T03:22:00Z</dcterms:created>
  <dc:creator>Lenovo</dc:creator>
  <cp:lastModifiedBy>Lenovo</cp:lastModifiedBy>
  <cp:lastPrinted>2025-05-27T05:52:00Z</cp:lastPrinted>
  <dcterms:modified xsi:type="dcterms:W3CDTF">2025-05-28T08:33:32Z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eyJoZGlkIjoiMzgzYzQ3Y2QyMDdmYTdlNDZlMmE0YjEzOGY1YzgwNWUiLCJ1c2VySWQiOiIxNjIzNzU4ODY4In0=</vt:lpwstr>
  </property>
  <property fmtid="{D5CDD505-2E9C-101B-9397-08002B2CF9AE}" pid="4" name="ICV">
    <vt:lpwstr>2337A0E6D7ED42B5B9CCA6A1E57A17A6_13</vt:lpwstr>
  </property>
</Properties>
</file>